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Third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Grade Supply List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-67145</wp:posOffset>
            </wp:positionH>
            <wp:positionV relativeFrom="paragraph">
              <wp:posOffset>-355130</wp:posOffset>
            </wp:positionV>
            <wp:extent cx="1397553" cy="1882556"/>
            <wp:effectExtent b="131481" l="92964" r="92964" t="131481"/>
            <wp:wrapSquare wrapText="bothSides" distB="0" distT="0" distL="0" distR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5689889">
                      <a:off x="0" y="0"/>
                      <a:ext cx="1397553" cy="18825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4400126</wp:posOffset>
            </wp:positionH>
            <wp:positionV relativeFrom="paragraph">
              <wp:posOffset>-353205</wp:posOffset>
            </wp:positionV>
            <wp:extent cx="1789404" cy="1896111"/>
            <wp:effectExtent b="91996" l="86279" r="86279" t="91996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5751106">
                      <a:off x="0" y="0"/>
                      <a:ext cx="1789404" cy="1896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Sprunica Elementary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21-2022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Dear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3rd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Grade Families,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to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3rd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Grade!  We are looking forward to a fun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exciting year of learning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Students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need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trapper keepers or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binders.  As you shop, please do your best to get the specific items listed below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 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SO much for all your help in getting your child ready for 3rd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grade!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         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Mrs. Purlee &amp; Mrs. Wheeler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For the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3rd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Grade Classroom Your Child Needs: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Red, 1 Blue, and 1 Purple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PLASTIC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folder with pockets and 3 prongs;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label with your child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1  70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sheets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spiral notebook;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label with your child’s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folder of your choice;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label with your child’s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composition notebooks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label with your child’s name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packs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of Crayola thin markers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Box of Crayola crayons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 BLACK low odo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dry-erase markers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large box of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Kleenex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dozen pencils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Roll of Paper Towels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encil case/pouch;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label with your child’s name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b w:val="1"/>
          <w:i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Earbuds (that will fit in their pencil case/pouch);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rtl w:val="0"/>
        </w:rPr>
        <w:t xml:space="preserve">label with child’s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Wishlist Items: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Sugar-free Gum (we use this for concentration and rewards!)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Clorox Wipes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4858372</wp:posOffset>
            </wp:positionH>
            <wp:positionV relativeFrom="paragraph">
              <wp:posOffset>95250</wp:posOffset>
            </wp:positionV>
            <wp:extent cx="1150012" cy="1080363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0012" cy="1080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bottle of Germ-X/hand sanitizer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Supplies For Science: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Pack of Colored Pencils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Spiral Notebook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omic Sans MS" w:cs="Comic Sans MS" w:eastAsia="Comic Sans MS" w:hAnsi="Comic Sans MS"/>
          <w:b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Supplies for Art/Music/PE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Pack of Colored Pencils (Art)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Folder (Music)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 Pack of Pencils (PE)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