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highlight w:val="white"/>
        </w:rPr>
      </w:pPr>
      <w:r w:rsidDel="00000000" w:rsidR="00000000" w:rsidRPr="00000000">
        <w:rPr>
          <w:rFonts w:ascii="Roboto" w:cs="Roboto" w:eastAsia="Roboto" w:hAnsi="Roboto"/>
          <w:b w:val="1"/>
          <w:sz w:val="40"/>
          <w:szCs w:val="40"/>
          <w:rtl w:val="0"/>
        </w:rPr>
        <w:t xml:space="preserve">Digital Design (Eagle Manufacturing)</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Digital Design</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Digital Design Graphics</w:t>
            </w:r>
          </w:p>
          <w:p w:rsidR="00000000" w:rsidDel="00000000" w:rsidP="00000000" w:rsidRDefault="00000000" w:rsidRPr="00000000" w14:paraId="000000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(Eagle Mfg I)</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sz w:val="20"/>
                <w:szCs w:val="20"/>
              </w:rPr>
            </w:pPr>
            <w:r w:rsidDel="00000000" w:rsidR="00000000" w:rsidRPr="00000000">
              <w:rPr>
                <w:sz w:val="20"/>
                <w:szCs w:val="20"/>
                <w:rtl w:val="0"/>
              </w:rPr>
              <w:t xml:space="preserve">Graphic Design and Layout</w:t>
            </w:r>
          </w:p>
          <w:p w:rsidR="00000000" w:rsidDel="00000000" w:rsidP="00000000" w:rsidRDefault="00000000" w:rsidRPr="00000000" w14:paraId="0000000D">
            <w:pPr>
              <w:widowControl w:val="0"/>
              <w:jc w:val="center"/>
              <w:rPr>
                <w:sz w:val="20"/>
                <w:szCs w:val="20"/>
              </w:rPr>
            </w:pPr>
            <w:r w:rsidDel="00000000" w:rsidR="00000000" w:rsidRPr="00000000">
              <w:rPr>
                <w:sz w:val="20"/>
                <w:szCs w:val="20"/>
                <w:rtl w:val="0"/>
              </w:rPr>
              <w:t xml:space="preserve">(Eagle Mfg II)</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E">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Digital Design Capstone</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r>
    </w:tbl>
    <w:p w:rsidR="00000000" w:rsidDel="00000000" w:rsidP="00000000" w:rsidRDefault="00000000" w:rsidRPr="00000000" w14:paraId="0000001E">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F">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2D Art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sz w:val="20"/>
                <w:szCs w:val="20"/>
              </w:rPr>
            </w:pPr>
            <w:r w:rsidDel="00000000" w:rsidR="00000000" w:rsidRPr="00000000">
              <w:rPr>
                <w:rtl w:val="0"/>
              </w:rPr>
            </w:r>
          </w:p>
        </w:tc>
      </w:tr>
      <w:tr>
        <w:trPr>
          <w:cantSplit w:val="0"/>
          <w:trHeight w:val="495"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F">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Drawing</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sz w:val="20"/>
                <w:szCs w:val="20"/>
              </w:rPr>
            </w:pPr>
            <w:r w:rsidDel="00000000" w:rsidR="00000000" w:rsidRPr="00000000">
              <w:rPr>
                <w:rtl w:val="0"/>
              </w:rPr>
            </w:r>
          </w:p>
        </w:tc>
      </w:tr>
      <w:tr>
        <w:trPr>
          <w:cantSplit w:val="0"/>
          <w:trHeight w:val="495"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7">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Painting</w:t>
            </w:r>
          </w:p>
        </w:tc>
      </w:tr>
      <w:tr>
        <w:trPr>
          <w:cantSplit w:val="0"/>
          <w:trHeight w:val="495"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B">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Student Media Newspaper &amp; Yearbook</w:t>
            </w:r>
          </w:p>
        </w:tc>
      </w:tr>
      <w:tr>
        <w:trPr>
          <w:cantSplit w:val="0"/>
          <w:trHeight w:val="495"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F">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Photography</w:t>
            </w:r>
          </w:p>
        </w:tc>
      </w:tr>
    </w:tbl>
    <w:p w:rsidR="00000000" w:rsidDel="00000000" w:rsidP="00000000" w:rsidRDefault="00000000" w:rsidRPr="00000000" w14:paraId="00000043">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44">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45">
      <w:pPr>
        <w:pStyle w:val="Heading2"/>
        <w:rPr>
          <w:rFonts w:ascii="Times New Roman" w:cs="Times New Roman" w:eastAsia="Times New Roman" w:hAnsi="Times New Roman"/>
          <w:highlight w:val="yellow"/>
        </w:rPr>
      </w:pPr>
      <w:bookmarkStart w:colFirst="0" w:colLast="0" w:name="_atp4erskquuu" w:id="0"/>
      <w:bookmarkEnd w:id="0"/>
      <w:r w:rsidDel="00000000" w:rsidR="00000000" w:rsidRPr="00000000">
        <w:rPr>
          <w:rFonts w:ascii="Times New Roman" w:cs="Times New Roman" w:eastAsia="Times New Roman" w:hAnsi="Times New Roman"/>
          <w:rtl w:val="0"/>
        </w:rPr>
        <w:t xml:space="preserve">Principles of Digital Design</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7140 </w:t>
      </w:r>
      <w:r w:rsidDel="00000000" w:rsidR="00000000" w:rsidRPr="00000000">
        <w:rPr>
          <w:rFonts w:ascii="Times New Roman" w:cs="Times New Roman" w:eastAsia="Times New Roman" w:hAnsi="Times New Roman"/>
          <w:rtl w:val="0"/>
        </w:rPr>
        <w:t xml:space="preserve">PRIN DIG DES </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Digital Design introduces students to fundamental design theory. Investigations into design theory and color dynamics will provide experiences in applying design theory, ideas and creative problem solving, critical peer evaluation, and presentation skills. Students will have the opportunity to apply the design theory through an understanding of basic photographic theory and technique. Topics will include image capture, processing, various output methods, and light. </w:t>
      </w:r>
    </w:p>
    <w:p w:rsidR="00000000" w:rsidDel="00000000" w:rsidP="00000000" w:rsidRDefault="00000000" w:rsidRPr="00000000" w14:paraId="00000048">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9, 10 </w:t>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none </w:t>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4D">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4E">
      <w:pPr>
        <w:rPr>
          <w:rFonts w:ascii="Vollkorn" w:cs="Vollkorn" w:eastAsia="Vollkorn" w:hAnsi="Vollkorn"/>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153480</wp:posOffset>
            </wp:positionV>
            <wp:extent cx="7800975" cy="910583"/>
            <wp:effectExtent b="0" l="0" r="0" t="0"/>
            <wp:wrapNone/>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4F">
      <w:pPr>
        <w:pStyle w:val="Heading2"/>
        <w:rPr>
          <w:rFonts w:ascii="Times New Roman" w:cs="Times New Roman" w:eastAsia="Times New Roman" w:hAnsi="Times New Roman"/>
          <w:b w:val="1"/>
        </w:rPr>
      </w:pPr>
      <w:bookmarkStart w:colFirst="0" w:colLast="0" w:name="_ecseb33x9hih" w:id="1"/>
      <w:bookmarkEnd w:id="1"/>
      <w:r w:rsidDel="00000000" w:rsidR="00000000" w:rsidRPr="00000000">
        <w:rPr>
          <w:rFonts w:ascii="Times New Roman" w:cs="Times New Roman" w:eastAsia="Times New Roman" w:hAnsi="Times New Roman"/>
          <w:b w:val="1"/>
          <w:rtl w:val="0"/>
        </w:rPr>
        <w:t xml:space="preserve">Eagle Manufacturing Program Description</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Eagle Manufacturing is a student-run business at Brown County High School. Students in Eagle Manufacturing are considered student-employees and can hold various positions within the business. To be a member of Eagle Manufacturing in Digital Design, students are required to take the Principles of Digital Design course outlined above. Once that course has been taken and passed, students will have to complete an application with a resume, participate in an interview, and be “hired” into a position within Eagle Manufacturing. The second course (Digital Design Graphics) and the third course (Graphic Design and Layout) in the program of study are both courses in which the student will be holding a position and participating in Eagle Manufacturing.</w:t>
      </w:r>
    </w:p>
    <w:p w:rsidR="00000000" w:rsidDel="00000000" w:rsidP="00000000" w:rsidRDefault="00000000" w:rsidRPr="00000000" w14:paraId="00000051">
      <w:pPr>
        <w:pStyle w:val="Heading2"/>
        <w:rPr>
          <w:rFonts w:ascii="Times New Roman" w:cs="Times New Roman" w:eastAsia="Times New Roman" w:hAnsi="Times New Roman"/>
          <w:shd w:fill="4a86e8" w:val="clear"/>
        </w:rPr>
      </w:pPr>
      <w:bookmarkStart w:colFirst="0" w:colLast="0" w:name="_ekeq59gfii57" w:id="2"/>
      <w:bookmarkEnd w:id="2"/>
      <w:r w:rsidDel="00000000" w:rsidR="00000000" w:rsidRPr="00000000">
        <w:rPr>
          <w:rFonts w:ascii="Times New Roman" w:cs="Times New Roman" w:eastAsia="Times New Roman" w:hAnsi="Times New Roman"/>
          <w:rtl w:val="0"/>
        </w:rPr>
        <w:t xml:space="preserve">Digital Design Graphics - Eagle Mfg I</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7141 </w:t>
      </w:r>
      <w:r w:rsidDel="00000000" w:rsidR="00000000" w:rsidRPr="00000000">
        <w:rPr>
          <w:rFonts w:ascii="Times New Roman" w:cs="Times New Roman" w:eastAsia="Times New Roman" w:hAnsi="Times New Roman"/>
          <w:rtl w:val="0"/>
        </w:rPr>
        <w:t xml:space="preserve">DIG DES GRAPH </w:t>
      </w:r>
    </w:p>
    <w:p w:rsidR="00000000" w:rsidDel="00000000" w:rsidP="00000000" w:rsidRDefault="00000000" w:rsidRPr="00000000" w14:paraId="00000053">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54">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Principles of Digital Design </w:t>
      </w:r>
    </w:p>
    <w:p w:rsidR="00000000" w:rsidDel="00000000" w:rsidP="00000000" w:rsidRDefault="00000000" w:rsidRPr="00000000" w14:paraId="00000055">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56">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57">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32"/>
          <w:szCs w:val="32"/>
          <w:rtl w:val="0"/>
        </w:rPr>
        <w:t xml:space="preserve">Graphic Design and Layout - Eagle Mfg II</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5550 (GRAPH DES LT)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 Level: 11, 12</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Computer Illustration and Graphics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1-3 credits per semester, 6 credits maximum</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5F">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60">
      <w:pPr>
        <w:rPr>
          <w:rFonts w:ascii="Vollkorn" w:cs="Vollkorn" w:eastAsia="Vollkorn" w:hAnsi="Vollkorn"/>
          <w:sz w:val="24"/>
          <w:szCs w:val="24"/>
          <w:highlight w:val="white"/>
        </w:rPr>
      </w:pPr>
      <w:r w:rsidDel="00000000" w:rsidR="00000000" w:rsidRPr="00000000">
        <w:rPr>
          <w:rFonts w:ascii="Roboto" w:cs="Roboto" w:eastAsia="Roboto" w:hAnsi="Roboto"/>
          <w:b w:val="1"/>
          <w:sz w:val="32"/>
          <w:szCs w:val="32"/>
          <w:rtl w:val="0"/>
        </w:rPr>
        <w:t xml:space="preserve">Career Outlook</w:t>
      </w:r>
      <w:r w:rsidDel="00000000" w:rsidR="00000000" w:rsidRPr="00000000">
        <w:rPr>
          <w:rtl w:val="0"/>
        </w:rPr>
      </w:r>
    </w:p>
    <w:p w:rsidR="00000000" w:rsidDel="00000000" w:rsidP="00000000" w:rsidRDefault="00000000" w:rsidRPr="00000000" w14:paraId="00000061">
      <w:pPr>
        <w:rPr>
          <w:rFonts w:ascii="Roboto" w:cs="Roboto" w:eastAsia="Roboto" w:hAnsi="Roboto"/>
          <w:b w:val="1"/>
          <w:sz w:val="32"/>
          <w:szCs w:val="32"/>
        </w:rPr>
      </w:pPr>
      <w:r w:rsidDel="00000000" w:rsidR="00000000" w:rsidRPr="00000000">
        <w:rPr>
          <w:rFonts w:ascii="Vollkorn" w:cs="Vollkorn" w:eastAsia="Vollkorn" w:hAnsi="Vollkorn"/>
          <w:sz w:val="24"/>
          <w:szCs w:val="24"/>
          <w:highlight w:val="white"/>
        </w:rPr>
        <w:drawing>
          <wp:inline distB="114300" distT="114300" distL="114300" distR="114300">
            <wp:extent cx="1328738" cy="132873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8738" cy="132873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1795988</wp:posOffset>
            </wp:positionV>
            <wp:extent cx="7800975" cy="910583"/>
            <wp:effectExtent b="0" l="0" r="0" t="0"/>
            <wp:wrapNone/>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2.jpg"/>
          <a:graphic>
            <a:graphicData uri="http://schemas.openxmlformats.org/drawingml/2006/picture">
              <pic:pic>
                <pic:nvPicPr>
                  <pic:cNvPr id="0" name="image2.jpg"/>
                  <pic:cNvPicPr preferRelativeResize="0"/>
                </pic:nvPicPr>
                <pic:blipFill>
                  <a:blip r:embed="rId1"/>
                  <a:srcRect b="0" l="631" r="631"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