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</w:rPr>
        <w:drawing>
          <wp:inline distB="114300" distT="114300" distL="114300" distR="114300">
            <wp:extent cx="5486400" cy="8286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vertAlign w:val="baseline"/>
          <w:rtl w:val="0"/>
        </w:rPr>
        <w:t xml:space="preserve">Sprunica Elementary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20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21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-20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720" w:hanging="36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Dear Future Fourth Grade Families,</w:t>
      </w:r>
    </w:p>
    <w:p w:rsidR="00000000" w:rsidDel="00000000" w:rsidP="00000000" w:rsidRDefault="00000000" w:rsidRPr="00000000" w14:paraId="00000006">
      <w:pPr>
        <w:ind w:left="-108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Welcome! 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Please do your best to find the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vertAlign w:val="baseline"/>
          <w:rtl w:val="0"/>
        </w:rPr>
        <w:t xml:space="preserve">specific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items listed below (unless it’s a specific color folder, then just do your best).  We ask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that you do not attempt to buy substitutes for items you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are unable to find, because some brands are better than others.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 Thank you for all your help in getting your child ready for 4</w:t>
      </w:r>
      <w:r w:rsidDel="00000000" w:rsidR="00000000" w:rsidRPr="00000000">
        <w:rPr>
          <w:rFonts w:ascii="Century Gothic" w:cs="Century Gothic" w:eastAsia="Century Gothic" w:hAnsi="Century Gothic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Grade.  We look forward to an exciting year of learning!</w:t>
      </w:r>
      <w:r w:rsidDel="00000000" w:rsidR="00000000" w:rsidRPr="00000000">
        <w:rPr>
          <w:rFonts w:ascii="Century Gothic" w:cs="Century Gothic" w:eastAsia="Century Gothic" w:hAnsi="Century Gothic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Mrs. East, &amp; Mrs. Riebl</w:t>
      </w:r>
    </w:p>
    <w:p w:rsidR="00000000" w:rsidDel="00000000" w:rsidP="00000000" w:rsidRDefault="00000000" w:rsidRPr="00000000" w14:paraId="00000008">
      <w:pPr>
        <w:ind w:left="-72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20" w:firstLine="0"/>
        <w:rPr>
          <w:rFonts w:ascii="Century Gothic" w:cs="Century Gothic" w:eastAsia="Century Gothic" w:hAnsi="Century Gothic"/>
          <w:b w:val="0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The following objects need to be labeled with the subject and the student’s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Reading:  </w:t>
        <w:tab/>
        <w:t xml:space="preserve">* Purple 3 prong, 2 pocket PLASTIC folder</w:t>
      </w:r>
    </w:p>
    <w:p w:rsidR="00000000" w:rsidDel="00000000" w:rsidP="00000000" w:rsidRDefault="00000000" w:rsidRPr="00000000" w14:paraId="0000000C">
      <w:pPr>
        <w:ind w:left="2880" w:hanging="144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* Composition notebook</w:t>
      </w:r>
    </w:p>
    <w:p w:rsidR="00000000" w:rsidDel="00000000" w:rsidP="00000000" w:rsidRDefault="00000000" w:rsidRPr="00000000" w14:paraId="0000000D">
      <w:pPr>
        <w:ind w:left="2880" w:hanging="144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*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packs of post-it notes (regular size)</w:t>
      </w:r>
    </w:p>
    <w:p w:rsidR="00000000" w:rsidDel="00000000" w:rsidP="00000000" w:rsidRDefault="00000000" w:rsidRPr="00000000" w14:paraId="0000000E">
      <w:pPr>
        <w:ind w:left="144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Writing:</w:t>
        <w:tab/>
        <w:t xml:space="preserve">* Red 3 prong, 2 pocket PLASTIC folder</w:t>
      </w:r>
    </w:p>
    <w:p w:rsidR="00000000" w:rsidDel="00000000" w:rsidP="00000000" w:rsidRDefault="00000000" w:rsidRPr="00000000" w14:paraId="00000010">
      <w:pPr>
        <w:ind w:left="2880" w:hanging="144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*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Composition notebooks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0" w:hanging="360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Word Study: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* Yellow spiral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80" w:hanging="1440"/>
        <w:rPr>
          <w:rFonts w:ascii="Century Gothic" w:cs="Century Gothic" w:eastAsia="Century Gothic" w:hAnsi="Century Gothic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baseline"/>
          <w:rtl w:val="0"/>
        </w:rPr>
        <w:t xml:space="preserve">* Yellow 3 prong, 2 pocket PLASTIC folder</w:t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Math:</w:t>
        <w:tab/>
        <w:tab/>
        <w:t xml:space="preserve">* Blue 3 prong, 2  pocket PLASTIC folder</w:t>
      </w:r>
    </w:p>
    <w:p w:rsidR="00000000" w:rsidDel="00000000" w:rsidP="00000000" w:rsidRDefault="00000000" w:rsidRPr="00000000" w14:paraId="00000016">
      <w:pPr>
        <w:ind w:left="720" w:firstLine="72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* Blue spiral notebook</w:t>
      </w:r>
    </w:p>
    <w:p w:rsidR="00000000" w:rsidDel="00000000" w:rsidP="00000000" w:rsidRDefault="00000000" w:rsidRPr="00000000" w14:paraId="00000017">
      <w:pPr>
        <w:ind w:left="720" w:firstLine="720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Science:</w:t>
        <w:tab/>
        <w:t xml:space="preserve">* Spiral notebook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720" w:firstLine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* Ziplock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quart size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baggies</w:t>
      </w:r>
    </w:p>
    <w:p w:rsidR="00000000" w:rsidDel="00000000" w:rsidP="00000000" w:rsidRDefault="00000000" w:rsidRPr="00000000" w14:paraId="0000001A">
      <w:pPr>
        <w:ind w:left="144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0" w:hanging="360"/>
        <w:rPr/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Specials: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  <w:t xml:space="preserve">*Pack of Pencils (P.E.)</w:t>
      </w:r>
    </w:p>
    <w:p w:rsidR="00000000" w:rsidDel="00000000" w:rsidP="00000000" w:rsidRDefault="00000000" w:rsidRPr="00000000" w14:paraId="0000001C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  <w:tab/>
        <w:t xml:space="preserve">*4 dry erase multi-colored markers (Art)</w:t>
      </w:r>
    </w:p>
    <w:p w:rsidR="00000000" w:rsidDel="00000000" w:rsidP="00000000" w:rsidRDefault="00000000" w:rsidRPr="00000000" w14:paraId="0000001D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  <w:tab/>
        <w:t xml:space="preserve">*1 package of crayons (Music)</w:t>
      </w:r>
    </w:p>
    <w:p w:rsidR="00000000" w:rsidDel="00000000" w:rsidP="00000000" w:rsidRDefault="00000000" w:rsidRPr="00000000" w14:paraId="0000001E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right="-45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pencil bag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(with name on it)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3086509</wp:posOffset>
            </wp:positionH>
            <wp:positionV relativeFrom="paragraph">
              <wp:posOffset>290513</wp:posOffset>
            </wp:positionV>
            <wp:extent cx="3257141" cy="176688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7141" cy="1766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ind w:right="-45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Century Gothic" w:cs="Century Gothic" w:eastAsia="Century Gothic" w:hAnsi="Century Gothic"/>
          <w:b w:val="1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Supplies without name on 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0" w:right="-450" w:hanging="360"/>
        <w:rPr>
          <w:b w:val="0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3 boxes of 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0" w:right="-450" w:hanging="360"/>
        <w:rPr>
          <w:b w:val="0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1 pack of </w:t>
      </w:r>
      <w:r w:rsidDel="00000000" w:rsidR="00000000" w:rsidRPr="00000000">
        <w:rPr>
          <w:rFonts w:ascii="Century Gothic" w:cs="Century Gothic" w:eastAsia="Century Gothic" w:hAnsi="Century Gothic"/>
          <w:u w:val="single"/>
          <w:vertAlign w:val="baseline"/>
          <w:rtl w:val="0"/>
        </w:rPr>
        <w:t xml:space="preserve">Crayola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colored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0" w:right="-450" w:hanging="360"/>
        <w:rPr>
          <w:b w:val="0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 packs of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24 of yellow standard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0" w:right="-450" w:hanging="360"/>
        <w:rPr>
          <w:b w:val="0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glue stick – NO liquid glue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0" w:right="-450" w:hanging="360"/>
        <w:rPr>
          <w:b w:val="0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4 large pink erasers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0" w:right="-45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earbuds that will fit in the pencil bag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0" w:right="-45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hand sanitizer (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large bottle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0" w:right="-45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 Roll of paper towels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0" w:right="-450" w:hanging="360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4 black dry erase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-450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450"/>
        <w:rPr>
          <w:rFonts w:ascii="Century Gothic" w:cs="Century Gothic" w:eastAsia="Century Gothic" w:hAnsi="Century Gothic"/>
          <w:b w:val="1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Boys: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* Ziploc/any brand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sandwich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baggies 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Girls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*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Clorox wipes</w:t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ind w:right="-450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45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Wishlist: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gallon size baggies, gum for rewards, large bags of life savers for rewards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70" w:top="360" w:left="180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