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38D5" w14:textId="77777777" w:rsidR="0015527E" w:rsidRPr="000838D6" w:rsidRDefault="0015527E" w:rsidP="0015527E">
      <w:pPr>
        <w:pStyle w:val="ListParagraph"/>
        <w:rPr>
          <w:rFonts w:ascii="Verdana" w:hAnsi="Verdana" w:cs="Arial"/>
          <w:b/>
          <w:bCs/>
          <w:sz w:val="22"/>
          <w:szCs w:val="22"/>
        </w:rPr>
      </w:pPr>
      <w:bookmarkStart w:id="0" w:name="_GoBack"/>
      <w:bookmarkEnd w:id="0"/>
      <w:r w:rsidRPr="000838D6">
        <w:rPr>
          <w:rFonts w:ascii="Verdana" w:hAnsi="Verdana" w:cs="Arial"/>
          <w:b/>
          <w:bCs/>
          <w:sz w:val="22"/>
          <w:szCs w:val="22"/>
        </w:rPr>
        <w:t>Complaint Procedures</w:t>
      </w:r>
    </w:p>
    <w:p w14:paraId="3AF3435B" w14:textId="77777777" w:rsidR="0015527E" w:rsidRPr="000E5657" w:rsidRDefault="0015527E" w:rsidP="0015527E">
      <w:pPr>
        <w:rPr>
          <w:rFonts w:ascii="Verdana" w:hAnsi="Verdana" w:cs="Arial"/>
          <w:sz w:val="22"/>
          <w:szCs w:val="22"/>
        </w:rPr>
      </w:pPr>
    </w:p>
    <w:p w14:paraId="216BDD31" w14:textId="77777777" w:rsidR="0015527E" w:rsidRPr="0065336A" w:rsidRDefault="0015527E" w:rsidP="0015527E">
      <w:pPr>
        <w:pStyle w:val="ListParagraph"/>
        <w:ind w:left="0"/>
        <w:rPr>
          <w:rFonts w:ascii="Verdana" w:hAnsi="Verdana" w:cs="Arial"/>
          <w:sz w:val="22"/>
          <w:szCs w:val="22"/>
          <w:u w:val="single"/>
        </w:rPr>
      </w:pPr>
      <w:r w:rsidRPr="0065336A">
        <w:rPr>
          <w:rFonts w:ascii="Verdana" w:hAnsi="Verdana" w:cs="Arial"/>
          <w:sz w:val="22"/>
          <w:szCs w:val="22"/>
          <w:u w:val="single"/>
        </w:rPr>
        <w:t>Report</w:t>
      </w:r>
    </w:p>
    <w:p w14:paraId="42116031" w14:textId="77777777" w:rsidR="0015527E" w:rsidRPr="000E5657" w:rsidRDefault="0015527E" w:rsidP="0015527E">
      <w:pPr>
        <w:rPr>
          <w:rFonts w:ascii="Verdana" w:hAnsi="Verdana" w:cs="Arial"/>
          <w:sz w:val="22"/>
          <w:szCs w:val="22"/>
        </w:rPr>
      </w:pPr>
    </w:p>
    <w:p w14:paraId="2FA404E7" w14:textId="77777777" w:rsidR="0015527E" w:rsidRDefault="0015527E" w:rsidP="0015527E">
      <w:pPr>
        <w:rPr>
          <w:rFonts w:ascii="Verdana" w:hAnsi="Verdana" w:cs="Arial"/>
          <w:sz w:val="22"/>
          <w:szCs w:val="22"/>
        </w:rPr>
      </w:pPr>
      <w:r w:rsidRPr="000E5657">
        <w:rPr>
          <w:rFonts w:ascii="Verdana" w:hAnsi="Verdana" w:cs="Arial"/>
          <w:sz w:val="22"/>
          <w:szCs w:val="22"/>
        </w:rPr>
        <w:t xml:space="preserve">Any student or school </w:t>
      </w:r>
      <w:r>
        <w:rPr>
          <w:rFonts w:ascii="Verdana" w:hAnsi="Verdana" w:cs="Arial"/>
          <w:sz w:val="22"/>
          <w:szCs w:val="22"/>
        </w:rPr>
        <w:t xml:space="preserve">employee </w:t>
      </w:r>
      <w:r w:rsidRPr="000E5657">
        <w:rPr>
          <w:rFonts w:ascii="Verdana" w:hAnsi="Verdana" w:cs="Arial"/>
          <w:sz w:val="22"/>
          <w:szCs w:val="22"/>
        </w:rPr>
        <w:t xml:space="preserve">who believes he or she has been the victim of </w:t>
      </w:r>
      <w:r>
        <w:rPr>
          <w:rFonts w:ascii="Verdana" w:hAnsi="Verdana" w:cs="Arial"/>
          <w:sz w:val="22"/>
          <w:szCs w:val="22"/>
        </w:rPr>
        <w:t xml:space="preserve">sexual </w:t>
      </w:r>
      <w:r w:rsidRPr="000E5657">
        <w:rPr>
          <w:rFonts w:ascii="Verdana" w:hAnsi="Verdana" w:cs="Arial"/>
          <w:sz w:val="22"/>
          <w:szCs w:val="22"/>
        </w:rPr>
        <w:t xml:space="preserve">harassment prohibited by this policy by a student, </w:t>
      </w:r>
      <w:r>
        <w:rPr>
          <w:rFonts w:ascii="Verdana" w:hAnsi="Verdana" w:cs="Arial"/>
          <w:sz w:val="22"/>
          <w:szCs w:val="22"/>
        </w:rPr>
        <w:t xml:space="preserve">a </w:t>
      </w:r>
      <w:r w:rsidRPr="000E5657">
        <w:rPr>
          <w:rFonts w:ascii="Verdana" w:hAnsi="Verdana" w:cs="Arial"/>
          <w:sz w:val="22"/>
          <w:szCs w:val="22"/>
        </w:rPr>
        <w:t xml:space="preserve">school </w:t>
      </w:r>
      <w:r>
        <w:rPr>
          <w:rFonts w:ascii="Verdana" w:hAnsi="Verdana" w:cs="Arial"/>
          <w:sz w:val="22"/>
          <w:szCs w:val="22"/>
        </w:rPr>
        <w:t xml:space="preserve">employee, </w:t>
      </w:r>
      <w:r w:rsidRPr="000E5657">
        <w:rPr>
          <w:rFonts w:ascii="Verdana" w:hAnsi="Verdana" w:cs="Arial"/>
          <w:sz w:val="22"/>
          <w:szCs w:val="22"/>
        </w:rPr>
        <w:t xml:space="preserve">or a third party should report the alleged harassment to the Title IX Coordinator or any school </w:t>
      </w:r>
      <w:r>
        <w:rPr>
          <w:rFonts w:ascii="Verdana" w:hAnsi="Verdana" w:cs="Arial"/>
          <w:sz w:val="22"/>
          <w:szCs w:val="22"/>
        </w:rPr>
        <w:t>employee.</w:t>
      </w:r>
      <w:r w:rsidRPr="000E5657">
        <w:rPr>
          <w:rFonts w:ascii="Verdana" w:hAnsi="Verdana" w:cs="Arial"/>
          <w:sz w:val="22"/>
          <w:szCs w:val="22"/>
        </w:rPr>
        <w:t xml:space="preserve"> The alleged harassment should be reported as soon as possible, and the report generally should be made within fifteen (15) school days of the occurrence. </w:t>
      </w:r>
    </w:p>
    <w:p w14:paraId="425CE83C" w14:textId="77777777" w:rsidR="0015527E" w:rsidRDefault="0015527E" w:rsidP="0015527E">
      <w:pPr>
        <w:rPr>
          <w:rFonts w:ascii="Verdana" w:hAnsi="Verdana" w:cs="Arial"/>
          <w:sz w:val="22"/>
          <w:szCs w:val="22"/>
        </w:rPr>
      </w:pPr>
    </w:p>
    <w:p w14:paraId="0146293B" w14:textId="77777777" w:rsidR="0015527E" w:rsidRPr="000E5657" w:rsidRDefault="0015527E" w:rsidP="0015527E">
      <w:pPr>
        <w:rPr>
          <w:rFonts w:ascii="Verdana" w:hAnsi="Verdana" w:cs="Arial"/>
          <w:strike/>
          <w:sz w:val="22"/>
          <w:szCs w:val="22"/>
        </w:rPr>
      </w:pPr>
      <w:r>
        <w:rPr>
          <w:rFonts w:ascii="Verdana" w:hAnsi="Verdana" w:cs="Arial"/>
          <w:sz w:val="22"/>
          <w:szCs w:val="22"/>
        </w:rPr>
        <w:t>A</w:t>
      </w:r>
      <w:r w:rsidRPr="000E5657">
        <w:rPr>
          <w:rFonts w:ascii="Verdana" w:hAnsi="Verdana" w:cs="Arial"/>
          <w:sz w:val="22"/>
          <w:szCs w:val="22"/>
        </w:rPr>
        <w:t xml:space="preserve">ny student who has knowledge of conduct which may constitute </w:t>
      </w:r>
      <w:r>
        <w:rPr>
          <w:rFonts w:ascii="Verdana" w:hAnsi="Verdana" w:cs="Arial"/>
          <w:sz w:val="22"/>
          <w:szCs w:val="22"/>
        </w:rPr>
        <w:t>sexual</w:t>
      </w:r>
      <w:r w:rsidRPr="000E5657">
        <w:rPr>
          <w:rFonts w:ascii="Verdana" w:hAnsi="Verdana" w:cs="Arial"/>
          <w:sz w:val="22"/>
          <w:szCs w:val="22"/>
        </w:rPr>
        <w:t xml:space="preserve"> harassment should report such conduct to the Title IX Coordinator or any school </w:t>
      </w:r>
      <w:r>
        <w:rPr>
          <w:rFonts w:ascii="Verdana" w:hAnsi="Verdana" w:cs="Arial"/>
          <w:sz w:val="22"/>
          <w:szCs w:val="22"/>
        </w:rPr>
        <w:t>employee.</w:t>
      </w:r>
      <w:r w:rsidRPr="000E5657">
        <w:rPr>
          <w:rFonts w:ascii="Verdana" w:hAnsi="Verdana" w:cs="Arial"/>
          <w:sz w:val="22"/>
          <w:szCs w:val="22"/>
        </w:rPr>
        <w:t xml:space="preserve"> Any school </w:t>
      </w:r>
      <w:r>
        <w:rPr>
          <w:rFonts w:ascii="Verdana" w:hAnsi="Verdana" w:cs="Arial"/>
          <w:sz w:val="22"/>
          <w:szCs w:val="22"/>
        </w:rPr>
        <w:t xml:space="preserve">employee </w:t>
      </w:r>
      <w:r w:rsidRPr="000E5657">
        <w:rPr>
          <w:rFonts w:ascii="Verdana" w:hAnsi="Verdana" w:cs="Arial"/>
          <w:sz w:val="22"/>
          <w:szCs w:val="22"/>
        </w:rPr>
        <w:t xml:space="preserve">who has notice that a student or </w:t>
      </w:r>
      <w:r>
        <w:rPr>
          <w:rFonts w:ascii="Verdana" w:hAnsi="Verdana" w:cs="Arial"/>
          <w:sz w:val="22"/>
          <w:szCs w:val="22"/>
        </w:rPr>
        <w:t>a</w:t>
      </w:r>
      <w:r w:rsidRPr="000E5657">
        <w:rPr>
          <w:rFonts w:ascii="Verdana" w:hAnsi="Verdana" w:cs="Arial"/>
          <w:sz w:val="22"/>
          <w:szCs w:val="22"/>
        </w:rPr>
        <w:t xml:space="preserve"> school </w:t>
      </w:r>
      <w:r>
        <w:rPr>
          <w:rFonts w:ascii="Verdana" w:hAnsi="Verdana" w:cs="Arial"/>
          <w:sz w:val="22"/>
          <w:szCs w:val="22"/>
        </w:rPr>
        <w:t xml:space="preserve">employee </w:t>
      </w:r>
      <w:r w:rsidRPr="000E5657">
        <w:rPr>
          <w:rFonts w:ascii="Verdana" w:hAnsi="Verdana" w:cs="Arial"/>
          <w:sz w:val="22"/>
          <w:szCs w:val="22"/>
        </w:rPr>
        <w:t xml:space="preserve">may have been a victim of </w:t>
      </w:r>
      <w:r>
        <w:rPr>
          <w:rFonts w:ascii="Verdana" w:hAnsi="Verdana" w:cs="Arial"/>
          <w:sz w:val="22"/>
          <w:szCs w:val="22"/>
        </w:rPr>
        <w:t>sexual</w:t>
      </w:r>
      <w:r w:rsidRPr="000E5657">
        <w:rPr>
          <w:rFonts w:ascii="Verdana" w:hAnsi="Verdana" w:cs="Arial"/>
          <w:sz w:val="22"/>
          <w:szCs w:val="22"/>
        </w:rPr>
        <w:t xml:space="preserve"> harassment shall immediately report the alleged harassment to the Title IX Coordinator. Any complaint that involves the Title IX Coordinator should be reported to the superintendent. </w:t>
      </w:r>
      <w:r>
        <w:rPr>
          <w:rFonts w:ascii="Verdana" w:hAnsi="Verdana" w:cs="Arial"/>
          <w:sz w:val="22"/>
          <w:szCs w:val="22"/>
        </w:rPr>
        <w:t>O</w:t>
      </w:r>
      <w:r w:rsidRPr="000E5657">
        <w:rPr>
          <w:rFonts w:ascii="Verdana" w:hAnsi="Verdana" w:cs="Arial"/>
          <w:sz w:val="22"/>
          <w:szCs w:val="22"/>
        </w:rPr>
        <w:t xml:space="preserve">ral </w:t>
      </w:r>
      <w:r>
        <w:rPr>
          <w:rFonts w:ascii="Verdana" w:hAnsi="Verdana" w:cs="Arial"/>
          <w:sz w:val="22"/>
          <w:szCs w:val="22"/>
        </w:rPr>
        <w:t xml:space="preserve">or </w:t>
      </w:r>
      <w:r w:rsidRPr="000E5657">
        <w:rPr>
          <w:rFonts w:ascii="Verdana" w:hAnsi="Verdana" w:cs="Arial"/>
          <w:sz w:val="22"/>
          <w:szCs w:val="22"/>
        </w:rPr>
        <w:t>written reports are accept</w:t>
      </w:r>
      <w:r>
        <w:rPr>
          <w:rFonts w:ascii="Verdana" w:hAnsi="Verdana" w:cs="Arial"/>
          <w:sz w:val="22"/>
          <w:szCs w:val="22"/>
        </w:rPr>
        <w:t>able</w:t>
      </w:r>
      <w:r w:rsidRPr="000E5657">
        <w:rPr>
          <w:rFonts w:ascii="Verdana" w:hAnsi="Verdana" w:cs="Arial"/>
          <w:sz w:val="22"/>
          <w:szCs w:val="22"/>
        </w:rPr>
        <w:t xml:space="preserve">. </w:t>
      </w:r>
    </w:p>
    <w:p w14:paraId="7BA87154" w14:textId="77777777" w:rsidR="0015527E" w:rsidRPr="000E5657" w:rsidRDefault="0015527E" w:rsidP="0015527E">
      <w:pPr>
        <w:rPr>
          <w:rFonts w:ascii="Verdana" w:hAnsi="Verdana" w:cs="Arial"/>
          <w:sz w:val="22"/>
          <w:szCs w:val="22"/>
        </w:rPr>
      </w:pPr>
    </w:p>
    <w:p w14:paraId="0810ACDD"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The complaint, </w:t>
      </w:r>
      <w:r>
        <w:rPr>
          <w:rFonts w:ascii="Verdana" w:hAnsi="Verdana" w:cs="Arial"/>
          <w:sz w:val="22"/>
          <w:szCs w:val="22"/>
        </w:rPr>
        <w:t xml:space="preserve">the </w:t>
      </w:r>
      <w:r w:rsidRPr="000E5657">
        <w:rPr>
          <w:rFonts w:ascii="Verdana" w:hAnsi="Verdana" w:cs="Arial"/>
          <w:sz w:val="22"/>
          <w:szCs w:val="22"/>
        </w:rPr>
        <w:t>identity of the person allegedly harassed</w:t>
      </w:r>
      <w:r>
        <w:rPr>
          <w:rFonts w:ascii="Verdana" w:hAnsi="Verdana" w:cs="Arial"/>
          <w:sz w:val="22"/>
          <w:szCs w:val="22"/>
        </w:rPr>
        <w:t>,</w:t>
      </w:r>
      <w:r w:rsidRPr="000E5657">
        <w:rPr>
          <w:rFonts w:ascii="Verdana" w:hAnsi="Verdana" w:cs="Arial"/>
          <w:sz w:val="22"/>
          <w:szCs w:val="22"/>
        </w:rPr>
        <w:t xml:space="preserve"> and </w:t>
      </w:r>
      <w:r>
        <w:rPr>
          <w:rFonts w:ascii="Verdana" w:hAnsi="Verdana" w:cs="Arial"/>
          <w:sz w:val="22"/>
          <w:szCs w:val="22"/>
        </w:rPr>
        <w:t xml:space="preserve">the </w:t>
      </w:r>
      <w:r w:rsidRPr="000E5657">
        <w:rPr>
          <w:rFonts w:ascii="Verdana" w:hAnsi="Verdana" w:cs="Arial"/>
          <w:sz w:val="22"/>
          <w:szCs w:val="22"/>
        </w:rPr>
        <w:t xml:space="preserve">alleged harasser will be disclosed only to the extent necessary to fully investigate the complaint and only when such disclosure is required or permitted by law. Additionally, a person allegedly harassed who wishes to remain anonymous shall be advised that such confidentiality may limit the School </w:t>
      </w:r>
      <w:r>
        <w:rPr>
          <w:rFonts w:ascii="Verdana" w:hAnsi="Verdana" w:cs="Arial"/>
          <w:sz w:val="22"/>
          <w:szCs w:val="22"/>
        </w:rPr>
        <w:t>Corporation</w:t>
      </w:r>
      <w:r w:rsidRPr="000E5657">
        <w:rPr>
          <w:rFonts w:ascii="Verdana" w:hAnsi="Verdana" w:cs="Arial"/>
          <w:sz w:val="22"/>
          <w:szCs w:val="22"/>
        </w:rPr>
        <w:t>’s ability to fully respond to the complaint.</w:t>
      </w:r>
    </w:p>
    <w:p w14:paraId="02C4575B" w14:textId="77777777" w:rsidR="0015527E" w:rsidRPr="000E5657" w:rsidRDefault="0015527E" w:rsidP="0015527E">
      <w:pPr>
        <w:rPr>
          <w:rFonts w:ascii="Verdana" w:hAnsi="Verdana" w:cs="Arial"/>
          <w:sz w:val="22"/>
          <w:szCs w:val="22"/>
        </w:rPr>
      </w:pPr>
    </w:p>
    <w:p w14:paraId="4157F2F5"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After receiving a complaint, the Title IX Coordinator makes an initial determination whether the allegations may be sexual harassment prohibited by </w:t>
      </w:r>
      <w:r>
        <w:rPr>
          <w:rFonts w:ascii="Verdana" w:hAnsi="Verdana" w:cs="Arial"/>
          <w:sz w:val="22"/>
          <w:szCs w:val="22"/>
        </w:rPr>
        <w:t>this policy</w:t>
      </w:r>
      <w:r w:rsidRPr="000E5657">
        <w:rPr>
          <w:rFonts w:ascii="Verdana" w:hAnsi="Verdana" w:cs="Arial"/>
          <w:sz w:val="22"/>
          <w:szCs w:val="22"/>
        </w:rPr>
        <w:t>. If the</w:t>
      </w:r>
      <w:r>
        <w:rPr>
          <w:rFonts w:ascii="Verdana" w:hAnsi="Verdana" w:cs="Arial"/>
          <w:sz w:val="22"/>
          <w:szCs w:val="22"/>
        </w:rPr>
        <w:t xml:space="preserve"> allegations are deemed as such</w:t>
      </w:r>
      <w:r w:rsidRPr="000E5657">
        <w:rPr>
          <w:rFonts w:ascii="Verdana" w:hAnsi="Verdana" w:cs="Arial"/>
          <w:sz w:val="22"/>
          <w:szCs w:val="22"/>
        </w:rPr>
        <w:t xml:space="preserve">, the Title IX Grievance Process below </w:t>
      </w:r>
      <w:r>
        <w:rPr>
          <w:rFonts w:ascii="Verdana" w:hAnsi="Verdana" w:cs="Arial"/>
          <w:sz w:val="22"/>
          <w:szCs w:val="22"/>
        </w:rPr>
        <w:t xml:space="preserve">must be </w:t>
      </w:r>
      <w:r w:rsidRPr="000E5657">
        <w:rPr>
          <w:rFonts w:ascii="Verdana" w:hAnsi="Verdana" w:cs="Arial"/>
          <w:sz w:val="22"/>
          <w:szCs w:val="22"/>
        </w:rPr>
        <w:t xml:space="preserve">followed. </w:t>
      </w:r>
    </w:p>
    <w:p w14:paraId="661083FC" w14:textId="77777777" w:rsidR="0015527E" w:rsidRPr="000E5657" w:rsidRDefault="0015527E" w:rsidP="0015527E">
      <w:pPr>
        <w:rPr>
          <w:rFonts w:ascii="Verdana" w:hAnsi="Verdana" w:cs="Arial"/>
          <w:sz w:val="22"/>
          <w:szCs w:val="22"/>
        </w:rPr>
      </w:pPr>
    </w:p>
    <w:p w14:paraId="22A4495E" w14:textId="77777777" w:rsidR="0015527E" w:rsidRPr="0065336A" w:rsidRDefault="0015527E" w:rsidP="0015527E">
      <w:pPr>
        <w:rPr>
          <w:rFonts w:ascii="Verdana" w:hAnsi="Verdana" w:cs="Arial"/>
          <w:sz w:val="22"/>
          <w:szCs w:val="22"/>
          <w:u w:val="single"/>
        </w:rPr>
      </w:pPr>
      <w:r w:rsidRPr="0065336A">
        <w:rPr>
          <w:rFonts w:ascii="Verdana" w:hAnsi="Verdana" w:cs="Arial"/>
          <w:sz w:val="22"/>
          <w:szCs w:val="22"/>
          <w:u w:val="single"/>
        </w:rPr>
        <w:t>Definitions</w:t>
      </w:r>
    </w:p>
    <w:p w14:paraId="139F676E" w14:textId="77777777" w:rsidR="0015527E" w:rsidRPr="000E5657" w:rsidRDefault="0015527E" w:rsidP="0015527E">
      <w:pPr>
        <w:rPr>
          <w:rFonts w:ascii="Verdana" w:hAnsi="Verdana" w:cs="Arial"/>
          <w:sz w:val="22"/>
          <w:szCs w:val="22"/>
        </w:rPr>
      </w:pPr>
    </w:p>
    <w:p w14:paraId="654F96FD"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“Actual knowledge” means notice of sexual harassment or allegations of sexual harassment prohibited by </w:t>
      </w:r>
      <w:r>
        <w:rPr>
          <w:rFonts w:ascii="Verdana" w:hAnsi="Verdana" w:cs="Arial"/>
          <w:sz w:val="22"/>
          <w:szCs w:val="22"/>
        </w:rPr>
        <w:t>this policy</w:t>
      </w:r>
      <w:r w:rsidRPr="000E5657">
        <w:rPr>
          <w:rFonts w:ascii="Verdana" w:hAnsi="Verdana" w:cs="Arial"/>
          <w:sz w:val="22"/>
          <w:szCs w:val="22"/>
        </w:rPr>
        <w:t xml:space="preserve"> to the Title IX Coordinator or any </w:t>
      </w:r>
      <w:r>
        <w:rPr>
          <w:rFonts w:ascii="Verdana" w:hAnsi="Verdana" w:cs="Arial"/>
          <w:sz w:val="22"/>
          <w:szCs w:val="22"/>
        </w:rPr>
        <w:t xml:space="preserve">school </w:t>
      </w:r>
      <w:r w:rsidRPr="000E5657">
        <w:rPr>
          <w:rFonts w:ascii="Verdana" w:hAnsi="Verdana" w:cs="Arial"/>
          <w:sz w:val="22"/>
          <w:szCs w:val="22"/>
        </w:rPr>
        <w:t xml:space="preserve">official </w:t>
      </w:r>
      <w:r>
        <w:rPr>
          <w:rFonts w:ascii="Verdana" w:hAnsi="Verdana" w:cs="Arial"/>
          <w:sz w:val="22"/>
          <w:szCs w:val="22"/>
        </w:rPr>
        <w:t>w</w:t>
      </w:r>
      <w:r w:rsidRPr="000E5657">
        <w:rPr>
          <w:rFonts w:ascii="Verdana" w:hAnsi="Verdana" w:cs="Arial"/>
          <w:sz w:val="22"/>
          <w:szCs w:val="22"/>
        </w:rPr>
        <w:t xml:space="preserve">ho has authority to institute corrective measures or to any </w:t>
      </w:r>
      <w:r>
        <w:rPr>
          <w:rFonts w:ascii="Verdana" w:hAnsi="Verdana" w:cs="Arial"/>
          <w:sz w:val="22"/>
          <w:szCs w:val="22"/>
        </w:rPr>
        <w:t xml:space="preserve">school </w:t>
      </w:r>
      <w:r w:rsidRPr="000E5657">
        <w:rPr>
          <w:rFonts w:ascii="Verdana" w:hAnsi="Verdana" w:cs="Arial"/>
          <w:sz w:val="22"/>
          <w:szCs w:val="22"/>
        </w:rPr>
        <w:t xml:space="preserve">employee. </w:t>
      </w:r>
    </w:p>
    <w:p w14:paraId="3960524F" w14:textId="77777777" w:rsidR="0015527E" w:rsidRPr="000E5657" w:rsidRDefault="0015527E" w:rsidP="0015527E">
      <w:pPr>
        <w:rPr>
          <w:rFonts w:ascii="Verdana" w:hAnsi="Verdana" w:cs="Arial"/>
          <w:sz w:val="22"/>
          <w:szCs w:val="22"/>
        </w:rPr>
      </w:pPr>
    </w:p>
    <w:p w14:paraId="3F4277D7"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“Complainant” means an individual who is alleged to be the victim of conduct that could constitute sexual harassment prohibited by </w:t>
      </w:r>
      <w:r>
        <w:rPr>
          <w:rFonts w:ascii="Verdana" w:hAnsi="Verdana" w:cs="Arial"/>
          <w:sz w:val="22"/>
          <w:szCs w:val="22"/>
        </w:rPr>
        <w:t>this policy.</w:t>
      </w:r>
    </w:p>
    <w:p w14:paraId="73FC5675" w14:textId="77777777" w:rsidR="0015527E" w:rsidRPr="000E5657" w:rsidRDefault="0015527E" w:rsidP="0015527E">
      <w:pPr>
        <w:rPr>
          <w:rFonts w:ascii="Verdana" w:hAnsi="Verdana" w:cs="Arial"/>
          <w:sz w:val="22"/>
          <w:szCs w:val="22"/>
        </w:rPr>
      </w:pPr>
    </w:p>
    <w:p w14:paraId="328DC12A" w14:textId="77777777" w:rsidR="0015527E" w:rsidRPr="000E5657" w:rsidRDefault="0015527E" w:rsidP="0015527E">
      <w:pPr>
        <w:rPr>
          <w:rFonts w:ascii="Verdana" w:hAnsi="Verdana" w:cs="Arial"/>
          <w:sz w:val="22"/>
          <w:szCs w:val="22"/>
        </w:rPr>
      </w:pPr>
      <w:bookmarkStart w:id="1" w:name="_Hlk44425177"/>
      <w:r w:rsidRPr="000E5657">
        <w:rPr>
          <w:rFonts w:ascii="Verdana" w:hAnsi="Verdana" w:cs="Arial"/>
          <w:sz w:val="22"/>
          <w:szCs w:val="22"/>
        </w:rPr>
        <w:t xml:space="preserve">“Formal complaint” means a document filed by a complainant or signed by the Title IX Coordinator alleging sexual harassment prohibited by </w:t>
      </w:r>
      <w:r>
        <w:rPr>
          <w:rFonts w:ascii="Verdana" w:hAnsi="Verdana" w:cs="Arial"/>
          <w:sz w:val="22"/>
          <w:szCs w:val="22"/>
        </w:rPr>
        <w:t>this policy</w:t>
      </w:r>
      <w:r w:rsidRPr="000E5657">
        <w:rPr>
          <w:rFonts w:ascii="Verdana" w:hAnsi="Verdana" w:cs="Arial"/>
          <w:sz w:val="22"/>
          <w:szCs w:val="22"/>
        </w:rPr>
        <w:t xml:space="preserve"> and requesting the allegation be investigated. A formal complaint may be filed with the Title IX Coordinator in person, by mail, or by electronic mail. When the</w:t>
      </w:r>
      <w:r>
        <w:rPr>
          <w:rFonts w:ascii="Verdana" w:hAnsi="Verdana" w:cs="Arial"/>
          <w:sz w:val="22"/>
          <w:szCs w:val="22"/>
        </w:rPr>
        <w:t xml:space="preserve"> </w:t>
      </w:r>
      <w:r w:rsidRPr="000E5657">
        <w:rPr>
          <w:rFonts w:ascii="Verdana" w:hAnsi="Verdana" w:cs="Arial"/>
          <w:sz w:val="22"/>
          <w:szCs w:val="22"/>
        </w:rPr>
        <w:t>Title IX Coordinator signs a formal complaint, the Title IX Coordinator is not a party</w:t>
      </w:r>
      <w:r>
        <w:rPr>
          <w:rFonts w:ascii="Verdana" w:hAnsi="Verdana" w:cs="Arial"/>
          <w:sz w:val="22"/>
          <w:szCs w:val="22"/>
        </w:rPr>
        <w:t xml:space="preserve"> to the formal complaint</w:t>
      </w:r>
      <w:r w:rsidRPr="000E5657">
        <w:rPr>
          <w:rFonts w:ascii="Verdana" w:hAnsi="Verdana" w:cs="Arial"/>
          <w:sz w:val="22"/>
          <w:szCs w:val="22"/>
        </w:rPr>
        <w:t xml:space="preserve">. The allegations in a formal complaint must be investigated. In response to a formal complaint, the Title IX Grievance Process </w:t>
      </w:r>
      <w:r>
        <w:rPr>
          <w:rFonts w:ascii="Verdana" w:hAnsi="Verdana" w:cs="Arial"/>
          <w:sz w:val="22"/>
          <w:szCs w:val="22"/>
        </w:rPr>
        <w:t>set out in this policy must b</w:t>
      </w:r>
      <w:r w:rsidRPr="000E5657">
        <w:rPr>
          <w:rFonts w:ascii="Verdana" w:hAnsi="Verdana" w:cs="Arial"/>
          <w:sz w:val="22"/>
          <w:szCs w:val="22"/>
        </w:rPr>
        <w:t>e followed.</w:t>
      </w:r>
    </w:p>
    <w:p w14:paraId="03382913" w14:textId="77777777" w:rsidR="0015527E" w:rsidRPr="000E5657" w:rsidRDefault="0015527E" w:rsidP="0015527E">
      <w:pPr>
        <w:rPr>
          <w:rFonts w:ascii="Verdana" w:hAnsi="Verdana" w:cs="Arial"/>
          <w:sz w:val="22"/>
          <w:szCs w:val="22"/>
        </w:rPr>
      </w:pPr>
    </w:p>
    <w:bookmarkEnd w:id="1"/>
    <w:p w14:paraId="1C8C75F4"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“Respondent” means an individual who has been reported to be the perpetrator of conduct that could constitute sexual harassment prohibited by </w:t>
      </w:r>
      <w:r>
        <w:rPr>
          <w:rFonts w:ascii="Verdana" w:hAnsi="Verdana" w:cs="Arial"/>
          <w:sz w:val="22"/>
          <w:szCs w:val="22"/>
        </w:rPr>
        <w:t>this policy.</w:t>
      </w:r>
    </w:p>
    <w:p w14:paraId="5395C006" w14:textId="77777777" w:rsidR="0015527E" w:rsidRPr="000E5657" w:rsidRDefault="0015527E" w:rsidP="0015527E">
      <w:pPr>
        <w:rPr>
          <w:rFonts w:ascii="Verdana" w:hAnsi="Verdana" w:cs="Arial"/>
          <w:sz w:val="22"/>
          <w:szCs w:val="22"/>
        </w:rPr>
      </w:pPr>
    </w:p>
    <w:p w14:paraId="32F4815E"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School Board’s education program or activity without unreasonably burdening the other party, including measures designed to protect the safety of all parties or the educational environment or deter sexual harassment. Supportive measures may include counseling, extensions of deadlines or other course-related adjustments, modifications of work or class schedules, mutual restrictions on contact between the parties, changes in work locations, leaves of absence, increased security or monitoring of </w:t>
      </w:r>
      <w:r>
        <w:rPr>
          <w:rFonts w:ascii="Verdana" w:hAnsi="Verdana" w:cs="Arial"/>
          <w:sz w:val="22"/>
          <w:szCs w:val="22"/>
        </w:rPr>
        <w:t>school property,</w:t>
      </w:r>
      <w:r w:rsidRPr="000E5657">
        <w:rPr>
          <w:rFonts w:ascii="Verdana" w:hAnsi="Verdana" w:cs="Arial"/>
          <w:sz w:val="22"/>
          <w:szCs w:val="22"/>
        </w:rPr>
        <w:t xml:space="preserve"> and other similar measures</w:t>
      </w:r>
      <w:r>
        <w:rPr>
          <w:rFonts w:ascii="Verdana" w:hAnsi="Verdana" w:cs="Arial"/>
          <w:sz w:val="22"/>
          <w:szCs w:val="22"/>
        </w:rPr>
        <w:t>.</w:t>
      </w:r>
      <w:r w:rsidRPr="000E5657">
        <w:rPr>
          <w:rFonts w:ascii="Verdana" w:hAnsi="Verdana" w:cs="Arial"/>
          <w:sz w:val="22"/>
          <w:szCs w:val="22"/>
        </w:rPr>
        <w:t xml:space="preserve"> Any supportive measures provided are confidential, to the extent that maintaining such confidentiality does not impair the ability to provide supportive measures. The Title IX Coordinator is responsible for coordinating the effective implementation of supportive measures.</w:t>
      </w:r>
    </w:p>
    <w:p w14:paraId="6913CF28" w14:textId="77777777" w:rsidR="0015527E" w:rsidRPr="000E5657" w:rsidRDefault="0015527E" w:rsidP="0015527E">
      <w:pPr>
        <w:rPr>
          <w:rFonts w:ascii="Verdana" w:hAnsi="Verdana" w:cs="Arial"/>
          <w:sz w:val="22"/>
          <w:szCs w:val="22"/>
        </w:rPr>
      </w:pPr>
    </w:p>
    <w:p w14:paraId="37FF33D5" w14:textId="77777777" w:rsidR="0015527E" w:rsidRPr="0065336A" w:rsidRDefault="0015527E" w:rsidP="0015527E">
      <w:pPr>
        <w:rPr>
          <w:rFonts w:ascii="Verdana" w:hAnsi="Verdana" w:cs="Arial"/>
          <w:sz w:val="22"/>
          <w:szCs w:val="22"/>
          <w:u w:val="single"/>
        </w:rPr>
      </w:pPr>
      <w:r w:rsidRPr="0065336A">
        <w:rPr>
          <w:rFonts w:ascii="Verdana" w:hAnsi="Verdana" w:cs="Arial"/>
          <w:sz w:val="22"/>
          <w:szCs w:val="22"/>
          <w:u w:val="single"/>
        </w:rPr>
        <w:t xml:space="preserve">Title IX Grievance Process </w:t>
      </w:r>
    </w:p>
    <w:p w14:paraId="54744759" w14:textId="77777777" w:rsidR="0015527E" w:rsidRPr="000E5657" w:rsidRDefault="0015527E" w:rsidP="0015527E">
      <w:pPr>
        <w:rPr>
          <w:rFonts w:ascii="Verdana" w:hAnsi="Verdana" w:cs="Arial"/>
          <w:sz w:val="22"/>
          <w:szCs w:val="22"/>
        </w:rPr>
      </w:pPr>
    </w:p>
    <w:p w14:paraId="0BE1FA6D"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Any person may report sexual harassment (whether or not the person reporting is the victim of conduct that could constitute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non-business hours, by using the telephone number or electronic mail address, or by mail to the address listed for the Title IX Coordinator. </w:t>
      </w:r>
    </w:p>
    <w:p w14:paraId="7750D9F2" w14:textId="77777777" w:rsidR="0015527E" w:rsidRDefault="0015527E" w:rsidP="0015527E">
      <w:pPr>
        <w:rPr>
          <w:rFonts w:ascii="Verdana" w:hAnsi="Verdana" w:cs="Arial"/>
          <w:sz w:val="22"/>
          <w:szCs w:val="22"/>
        </w:rPr>
      </w:pPr>
    </w:p>
    <w:p w14:paraId="73C61B83"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The Title IX Coordinator </w:t>
      </w:r>
      <w:r>
        <w:rPr>
          <w:rFonts w:ascii="Verdana" w:hAnsi="Verdana" w:cs="Arial"/>
          <w:sz w:val="22"/>
          <w:szCs w:val="22"/>
        </w:rPr>
        <w:t xml:space="preserve">will </w:t>
      </w:r>
      <w:r w:rsidRPr="000E5657">
        <w:rPr>
          <w:rFonts w:ascii="Verdana" w:hAnsi="Verdana" w:cs="Arial"/>
          <w:sz w:val="22"/>
          <w:szCs w:val="22"/>
        </w:rPr>
        <w:t xml:space="preserve">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the process for filing a formal complaint. </w:t>
      </w:r>
    </w:p>
    <w:p w14:paraId="121A6183" w14:textId="77777777" w:rsidR="0015527E" w:rsidRDefault="0015527E" w:rsidP="0015527E">
      <w:pPr>
        <w:rPr>
          <w:rFonts w:ascii="Verdana" w:hAnsi="Verdana" w:cs="Arial"/>
          <w:sz w:val="22"/>
          <w:szCs w:val="22"/>
        </w:rPr>
      </w:pPr>
    </w:p>
    <w:p w14:paraId="191B87E1"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Complainants and respondents </w:t>
      </w:r>
      <w:r>
        <w:rPr>
          <w:rFonts w:ascii="Verdana" w:hAnsi="Verdana" w:cs="Arial"/>
          <w:sz w:val="22"/>
          <w:szCs w:val="22"/>
        </w:rPr>
        <w:t>will be</w:t>
      </w:r>
      <w:r w:rsidRPr="000E5657">
        <w:rPr>
          <w:rFonts w:ascii="Verdana" w:hAnsi="Verdana" w:cs="Arial"/>
          <w:sz w:val="22"/>
          <w:szCs w:val="22"/>
        </w:rPr>
        <w:t xml:space="preserve"> treated equitably by offering supportive measures to a complainant and by following this grievance process before the imposition of any disciplinary sanctions or other actions that are not supportive measures against a respondent.</w:t>
      </w:r>
    </w:p>
    <w:p w14:paraId="5038796F" w14:textId="77777777" w:rsidR="0015527E" w:rsidRPr="000E5657" w:rsidRDefault="0015527E" w:rsidP="0015527E">
      <w:pPr>
        <w:rPr>
          <w:rFonts w:ascii="Verdana" w:hAnsi="Verdana" w:cs="Arial"/>
          <w:sz w:val="22"/>
          <w:szCs w:val="22"/>
        </w:rPr>
      </w:pPr>
    </w:p>
    <w:p w14:paraId="21978818" w14:textId="77777777" w:rsidR="0015527E" w:rsidRPr="000E5657" w:rsidRDefault="0015527E" w:rsidP="0015527E">
      <w:pPr>
        <w:rPr>
          <w:rFonts w:ascii="Verdana" w:hAnsi="Verdana" w:cs="Arial"/>
          <w:sz w:val="22"/>
          <w:szCs w:val="22"/>
        </w:rPr>
      </w:pPr>
      <w:r>
        <w:rPr>
          <w:rFonts w:ascii="Verdana" w:hAnsi="Verdana" w:cs="Arial"/>
          <w:sz w:val="22"/>
          <w:szCs w:val="22"/>
        </w:rPr>
        <w:t xml:space="preserve">This process does not </w:t>
      </w:r>
      <w:r w:rsidRPr="000E5657">
        <w:rPr>
          <w:rFonts w:ascii="Verdana" w:hAnsi="Verdana" w:cs="Arial"/>
          <w:sz w:val="22"/>
          <w:szCs w:val="22"/>
        </w:rPr>
        <w:t>preclude a respondent from being removed from the education program or activity on an emergency basis, provided that an individualized safety and risk analysis determines that an immediate threat to the physical health or safety of any student or other individual arising from the allegations of sexual harassment justifies removal and that the respondent is provided with notice and an opportunity to challenge the decision immediately following the removal.</w:t>
      </w:r>
    </w:p>
    <w:p w14:paraId="4D4CC25B" w14:textId="77777777" w:rsidR="0015527E" w:rsidRPr="000E5657" w:rsidRDefault="0015527E" w:rsidP="0015527E">
      <w:pPr>
        <w:rPr>
          <w:rFonts w:ascii="Verdana" w:hAnsi="Verdana" w:cs="Arial"/>
          <w:sz w:val="22"/>
          <w:szCs w:val="22"/>
          <w:u w:val="single"/>
        </w:rPr>
      </w:pPr>
    </w:p>
    <w:p w14:paraId="14C8FB65" w14:textId="77777777" w:rsidR="0015527E" w:rsidRPr="000E5657" w:rsidRDefault="0015527E" w:rsidP="0015527E">
      <w:pPr>
        <w:rPr>
          <w:rFonts w:ascii="Verdana" w:hAnsi="Verdana" w:cs="Arial"/>
          <w:sz w:val="22"/>
          <w:szCs w:val="22"/>
        </w:rPr>
      </w:pPr>
      <w:r>
        <w:rPr>
          <w:rFonts w:ascii="Verdana" w:hAnsi="Verdana" w:cs="Arial"/>
          <w:sz w:val="22"/>
          <w:szCs w:val="22"/>
        </w:rPr>
        <w:t>This process does not</w:t>
      </w:r>
      <w:r w:rsidRPr="000E5657">
        <w:rPr>
          <w:rFonts w:ascii="Verdana" w:hAnsi="Verdana" w:cs="Arial"/>
          <w:sz w:val="22"/>
          <w:szCs w:val="22"/>
        </w:rPr>
        <w:t xml:space="preserve"> preclude an employee </w:t>
      </w:r>
      <w:r>
        <w:rPr>
          <w:rFonts w:ascii="Verdana" w:hAnsi="Verdana" w:cs="Arial"/>
          <w:sz w:val="22"/>
          <w:szCs w:val="22"/>
        </w:rPr>
        <w:t xml:space="preserve">who is a </w:t>
      </w:r>
      <w:r w:rsidRPr="000E5657">
        <w:rPr>
          <w:rFonts w:ascii="Verdana" w:hAnsi="Verdana" w:cs="Arial"/>
          <w:sz w:val="22"/>
          <w:szCs w:val="22"/>
        </w:rPr>
        <w:t>respondent from being placed on administrative leave during the grievance process</w:t>
      </w:r>
      <w:r>
        <w:rPr>
          <w:rFonts w:ascii="Verdana" w:hAnsi="Verdana" w:cs="Arial"/>
          <w:sz w:val="22"/>
          <w:szCs w:val="22"/>
        </w:rPr>
        <w:t>.</w:t>
      </w:r>
    </w:p>
    <w:p w14:paraId="7D611F77" w14:textId="77777777" w:rsidR="0015527E" w:rsidRPr="000E5657" w:rsidRDefault="0015527E" w:rsidP="0015527E">
      <w:pPr>
        <w:rPr>
          <w:rFonts w:ascii="Verdana" w:hAnsi="Verdana" w:cs="Arial"/>
          <w:sz w:val="22"/>
          <w:szCs w:val="22"/>
        </w:rPr>
      </w:pPr>
    </w:p>
    <w:p w14:paraId="120106E7"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This grievance process treats complainants and respondents equitably by providing remedies to a complainant where a determination of responsibility for sexual harassment has been made against the respondent, and by following this process before the imposition of any disciplinary sanctions or other actions that are not</w:t>
      </w:r>
      <w:r w:rsidRPr="000E5657">
        <w:rPr>
          <w:rFonts w:ascii="Verdana" w:hAnsi="Verdana" w:cs="Arial"/>
          <w:sz w:val="22"/>
          <w:szCs w:val="22"/>
          <w:u w:val="single"/>
        </w:rPr>
        <w:t xml:space="preserve"> </w:t>
      </w:r>
      <w:r w:rsidRPr="000E5657">
        <w:rPr>
          <w:rFonts w:ascii="Verdana" w:hAnsi="Verdana" w:cs="Arial"/>
          <w:sz w:val="22"/>
          <w:szCs w:val="22"/>
        </w:rPr>
        <w:t>supportive measures against a respondent. Remedies are designed to restore or preserve equal access to education program</w:t>
      </w:r>
      <w:r>
        <w:rPr>
          <w:rFonts w:ascii="Verdana" w:hAnsi="Verdana" w:cs="Arial"/>
          <w:sz w:val="22"/>
          <w:szCs w:val="22"/>
        </w:rPr>
        <w:t>s</w:t>
      </w:r>
      <w:r w:rsidRPr="000E5657">
        <w:rPr>
          <w:rFonts w:ascii="Verdana" w:hAnsi="Verdana" w:cs="Arial"/>
          <w:sz w:val="22"/>
          <w:szCs w:val="22"/>
        </w:rPr>
        <w:t xml:space="preserve"> or activit</w:t>
      </w:r>
      <w:r>
        <w:rPr>
          <w:rFonts w:ascii="Verdana" w:hAnsi="Verdana" w:cs="Arial"/>
          <w:sz w:val="22"/>
          <w:szCs w:val="22"/>
        </w:rPr>
        <w:t>ies</w:t>
      </w:r>
      <w:r w:rsidRPr="000E5657">
        <w:rPr>
          <w:rFonts w:ascii="Verdana" w:hAnsi="Verdana" w:cs="Arial"/>
          <w:sz w:val="22"/>
          <w:szCs w:val="22"/>
        </w:rPr>
        <w:t xml:space="preserve">.  </w:t>
      </w:r>
    </w:p>
    <w:p w14:paraId="4C728A55" w14:textId="77777777" w:rsidR="0015527E" w:rsidRPr="000E5657" w:rsidRDefault="0015527E" w:rsidP="0015527E">
      <w:pPr>
        <w:rPr>
          <w:rFonts w:ascii="Verdana" w:hAnsi="Verdana" w:cs="Arial"/>
          <w:sz w:val="22"/>
          <w:szCs w:val="22"/>
        </w:rPr>
      </w:pPr>
    </w:p>
    <w:p w14:paraId="6131C47B"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The respondent is presumed not responsible for the alleged conduct until a determination regarding responsibility is made at the conclusion of the grievance process.</w:t>
      </w:r>
    </w:p>
    <w:p w14:paraId="4D4B8836" w14:textId="77777777" w:rsidR="0015527E" w:rsidRPr="000E5657" w:rsidRDefault="0015527E" w:rsidP="0015527E">
      <w:pPr>
        <w:rPr>
          <w:rFonts w:ascii="Verdana" w:hAnsi="Verdana" w:cs="Arial"/>
          <w:sz w:val="22"/>
          <w:szCs w:val="22"/>
        </w:rPr>
      </w:pPr>
    </w:p>
    <w:p w14:paraId="65B55E2D" w14:textId="77777777" w:rsidR="0015527E" w:rsidRPr="000E5657" w:rsidRDefault="0015527E" w:rsidP="0015527E">
      <w:pPr>
        <w:rPr>
          <w:rFonts w:ascii="Verdana" w:hAnsi="Verdana" w:cs="Arial"/>
          <w:sz w:val="22"/>
          <w:szCs w:val="22"/>
        </w:rPr>
      </w:pPr>
      <w:r w:rsidRPr="000E5657">
        <w:rPr>
          <w:rFonts w:ascii="Verdana" w:hAnsi="Verdana" w:cs="Arial"/>
          <w:sz w:val="22"/>
          <w:szCs w:val="22"/>
        </w:rPr>
        <w:t>All relevant evidence is evaluated objectively. Credibility determinations are not based on a person’s status as a complainant, respondent, or witness.</w:t>
      </w:r>
    </w:p>
    <w:p w14:paraId="79EAC706" w14:textId="77777777" w:rsidR="0015527E" w:rsidRPr="000E5657" w:rsidRDefault="0015527E" w:rsidP="0015527E">
      <w:pPr>
        <w:rPr>
          <w:rFonts w:ascii="Verdana" w:hAnsi="Verdana" w:cs="Arial"/>
          <w:sz w:val="22"/>
          <w:szCs w:val="22"/>
        </w:rPr>
      </w:pPr>
    </w:p>
    <w:p w14:paraId="3EE239D9"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Any Title IX Coordinator, investigator, </w:t>
      </w:r>
      <w:r>
        <w:rPr>
          <w:rFonts w:ascii="Verdana" w:hAnsi="Verdana" w:cs="Arial"/>
          <w:sz w:val="22"/>
          <w:szCs w:val="22"/>
        </w:rPr>
        <w:t xml:space="preserve">or </w:t>
      </w:r>
      <w:r w:rsidRPr="000E5657">
        <w:rPr>
          <w:rFonts w:ascii="Verdana" w:hAnsi="Verdana" w:cs="Arial"/>
          <w:sz w:val="22"/>
          <w:szCs w:val="22"/>
        </w:rPr>
        <w:t>decision</w:t>
      </w:r>
      <w:r>
        <w:rPr>
          <w:rFonts w:ascii="Verdana" w:hAnsi="Verdana" w:cs="Arial"/>
          <w:sz w:val="22"/>
          <w:szCs w:val="22"/>
        </w:rPr>
        <w:t xml:space="preserve"> </w:t>
      </w:r>
      <w:r w:rsidRPr="000E5657">
        <w:rPr>
          <w:rFonts w:ascii="Verdana" w:hAnsi="Verdana" w:cs="Arial"/>
          <w:sz w:val="22"/>
          <w:szCs w:val="22"/>
        </w:rPr>
        <w:t>maker</w:t>
      </w:r>
      <w:r>
        <w:rPr>
          <w:rFonts w:ascii="Verdana" w:hAnsi="Verdana" w:cs="Arial"/>
          <w:sz w:val="22"/>
          <w:szCs w:val="22"/>
        </w:rPr>
        <w:t>s</w:t>
      </w:r>
      <w:r w:rsidRPr="000E5657">
        <w:rPr>
          <w:rFonts w:ascii="Verdana" w:hAnsi="Verdana" w:cs="Arial"/>
          <w:sz w:val="22"/>
          <w:szCs w:val="22"/>
        </w:rPr>
        <w:t xml:space="preserve"> may not have a conflict of interest or bias for or against complainants or respondents generally or an individual complainant or respondent. </w:t>
      </w:r>
    </w:p>
    <w:p w14:paraId="07D21FAA" w14:textId="77777777" w:rsidR="0015527E" w:rsidRPr="000E5657" w:rsidRDefault="0015527E" w:rsidP="0015527E">
      <w:pPr>
        <w:rPr>
          <w:rFonts w:ascii="Verdana" w:hAnsi="Verdana" w:cs="Arial"/>
          <w:sz w:val="22"/>
          <w:szCs w:val="22"/>
          <w:u w:val="single"/>
        </w:rPr>
      </w:pPr>
    </w:p>
    <w:p w14:paraId="23156A77"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Title IX Coordinators, investigators, </w:t>
      </w:r>
      <w:r>
        <w:rPr>
          <w:rFonts w:ascii="Verdana" w:hAnsi="Verdana" w:cs="Arial"/>
          <w:sz w:val="22"/>
          <w:szCs w:val="22"/>
        </w:rPr>
        <w:t xml:space="preserve">and </w:t>
      </w:r>
      <w:r w:rsidRPr="000E5657">
        <w:rPr>
          <w:rFonts w:ascii="Verdana" w:hAnsi="Verdana" w:cs="Arial"/>
          <w:sz w:val="22"/>
          <w:szCs w:val="22"/>
        </w:rPr>
        <w:t>decision</w:t>
      </w:r>
      <w:r>
        <w:rPr>
          <w:rFonts w:ascii="Verdana" w:hAnsi="Verdana" w:cs="Arial"/>
          <w:sz w:val="22"/>
          <w:szCs w:val="22"/>
        </w:rPr>
        <w:t xml:space="preserve"> </w:t>
      </w:r>
      <w:r w:rsidRPr="000E5657">
        <w:rPr>
          <w:rFonts w:ascii="Verdana" w:hAnsi="Verdana" w:cs="Arial"/>
          <w:sz w:val="22"/>
          <w:szCs w:val="22"/>
        </w:rPr>
        <w:t>makers</w:t>
      </w:r>
      <w:r>
        <w:rPr>
          <w:rFonts w:ascii="Verdana" w:hAnsi="Verdana" w:cs="Arial"/>
          <w:sz w:val="22"/>
          <w:szCs w:val="22"/>
        </w:rPr>
        <w:t xml:space="preserve"> must</w:t>
      </w:r>
      <w:r w:rsidRPr="000E5657">
        <w:rPr>
          <w:rFonts w:ascii="Verdana" w:hAnsi="Verdana" w:cs="Arial"/>
          <w:sz w:val="22"/>
          <w:szCs w:val="22"/>
        </w:rPr>
        <w:t xml:space="preserve"> receive training on the definition of sexual harassment, the scope of the School Board’s education program or activity, how to conduct an investigation and grievance process including appeals, and how to serve impartially, including by avoiding prejudgment of the facts at issue, conflicts of interest, and bias. Decision</w:t>
      </w:r>
      <w:r>
        <w:rPr>
          <w:rFonts w:ascii="Verdana" w:hAnsi="Verdana" w:cs="Arial"/>
          <w:sz w:val="22"/>
          <w:szCs w:val="22"/>
        </w:rPr>
        <w:t xml:space="preserve"> </w:t>
      </w:r>
      <w:r w:rsidRPr="000E5657">
        <w:rPr>
          <w:rFonts w:ascii="Verdana" w:hAnsi="Verdana" w:cs="Arial"/>
          <w:sz w:val="22"/>
          <w:szCs w:val="22"/>
        </w:rPr>
        <w:t xml:space="preserve">makers </w:t>
      </w:r>
      <w:r>
        <w:rPr>
          <w:rFonts w:ascii="Verdana" w:hAnsi="Verdana" w:cs="Arial"/>
          <w:sz w:val="22"/>
          <w:szCs w:val="22"/>
        </w:rPr>
        <w:t xml:space="preserve">are required to </w:t>
      </w:r>
      <w:r w:rsidRPr="000E5657">
        <w:rPr>
          <w:rFonts w:ascii="Verdana" w:hAnsi="Verdana" w:cs="Arial"/>
          <w:sz w:val="22"/>
          <w:szCs w:val="22"/>
        </w:rPr>
        <w:t xml:space="preserve">receive training on issues of relevance of questions and evidence, including when questions and evidence about the complainant’s sexual predisposition or prior sexual behavior are not relevant. Investigators </w:t>
      </w:r>
      <w:r>
        <w:rPr>
          <w:rFonts w:ascii="Verdana" w:hAnsi="Verdana" w:cs="Arial"/>
          <w:sz w:val="22"/>
          <w:szCs w:val="22"/>
        </w:rPr>
        <w:t xml:space="preserve">are required to </w:t>
      </w:r>
      <w:r w:rsidRPr="000E5657">
        <w:rPr>
          <w:rFonts w:ascii="Verdana" w:hAnsi="Verdana" w:cs="Arial"/>
          <w:sz w:val="22"/>
          <w:szCs w:val="22"/>
        </w:rPr>
        <w:t xml:space="preserve">receive training on issues of relevance in order to create investigative reports that fairly summarize relevant evidence. </w:t>
      </w:r>
    </w:p>
    <w:p w14:paraId="07A2296E" w14:textId="77777777" w:rsidR="0015527E" w:rsidRPr="000E5657" w:rsidRDefault="0015527E" w:rsidP="0015527E">
      <w:pPr>
        <w:rPr>
          <w:rFonts w:ascii="Verdana" w:hAnsi="Verdana" w:cs="Arial"/>
          <w:sz w:val="22"/>
          <w:szCs w:val="22"/>
          <w:u w:val="single"/>
        </w:rPr>
      </w:pPr>
    </w:p>
    <w:p w14:paraId="731C1E66"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A finding of responsibility may result in </w:t>
      </w:r>
      <w:r>
        <w:rPr>
          <w:rFonts w:ascii="Verdana" w:hAnsi="Verdana" w:cs="Arial"/>
          <w:sz w:val="22"/>
          <w:szCs w:val="22"/>
        </w:rPr>
        <w:t xml:space="preserve">any </w:t>
      </w:r>
      <w:r w:rsidRPr="000E5657">
        <w:rPr>
          <w:rFonts w:ascii="Verdana" w:hAnsi="Verdana" w:cs="Arial"/>
          <w:sz w:val="22"/>
          <w:szCs w:val="22"/>
        </w:rPr>
        <w:t>disciplinary action up to and including expulsion for students or dismissal of employees.</w:t>
      </w:r>
    </w:p>
    <w:p w14:paraId="18C72D29" w14:textId="77777777" w:rsidR="0015527E" w:rsidRPr="000E5657" w:rsidRDefault="0015527E" w:rsidP="0015527E">
      <w:pPr>
        <w:rPr>
          <w:rFonts w:ascii="Verdana" w:hAnsi="Verdana" w:cs="Arial"/>
          <w:sz w:val="22"/>
          <w:szCs w:val="22"/>
        </w:rPr>
      </w:pPr>
    </w:p>
    <w:p w14:paraId="2C1C4C59"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The standard of evidence used to determine responsibility is </w:t>
      </w:r>
      <w:r>
        <w:rPr>
          <w:rFonts w:ascii="Verdana" w:hAnsi="Verdana" w:cs="Arial"/>
          <w:sz w:val="22"/>
          <w:szCs w:val="22"/>
        </w:rPr>
        <w:t xml:space="preserve">a </w:t>
      </w:r>
      <w:r w:rsidRPr="000E5657">
        <w:rPr>
          <w:rFonts w:ascii="Verdana" w:hAnsi="Verdana" w:cs="Arial"/>
          <w:sz w:val="22"/>
          <w:szCs w:val="22"/>
        </w:rPr>
        <w:t>preponderance of the evidence.</w:t>
      </w:r>
    </w:p>
    <w:p w14:paraId="54A9ACA0" w14:textId="77777777" w:rsidR="0015527E" w:rsidRPr="000E5657" w:rsidRDefault="0015527E" w:rsidP="0015527E">
      <w:pPr>
        <w:rPr>
          <w:rFonts w:ascii="Verdana" w:hAnsi="Verdana" w:cs="Arial"/>
          <w:sz w:val="22"/>
          <w:szCs w:val="22"/>
        </w:rPr>
      </w:pPr>
    </w:p>
    <w:p w14:paraId="0C505C1B"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This grievance process does not allow, rely upon, or otherwise use questions or evidence that constitute, or seek disclosure of, information protected under a legally recognized privilege unless the person holding such privilege has waived the privilege.</w:t>
      </w:r>
    </w:p>
    <w:p w14:paraId="01EA3375" w14:textId="77777777" w:rsidR="0015527E" w:rsidRPr="000E5657" w:rsidRDefault="0015527E" w:rsidP="0015527E">
      <w:pPr>
        <w:rPr>
          <w:rFonts w:ascii="Verdana" w:hAnsi="Verdana" w:cs="Arial"/>
          <w:sz w:val="22"/>
          <w:szCs w:val="22"/>
        </w:rPr>
      </w:pPr>
    </w:p>
    <w:p w14:paraId="10C4B319" w14:textId="77777777" w:rsidR="0015527E" w:rsidRPr="00746B74" w:rsidRDefault="0015527E" w:rsidP="0015527E">
      <w:pPr>
        <w:rPr>
          <w:rFonts w:ascii="Verdana" w:hAnsi="Verdana" w:cs="Arial"/>
          <w:sz w:val="22"/>
          <w:szCs w:val="22"/>
          <w:u w:val="single"/>
        </w:rPr>
      </w:pPr>
      <w:r w:rsidRPr="00746B74">
        <w:rPr>
          <w:rFonts w:ascii="Verdana" w:hAnsi="Verdana" w:cs="Arial"/>
          <w:sz w:val="22"/>
          <w:szCs w:val="22"/>
          <w:u w:val="single"/>
        </w:rPr>
        <w:t>Notice of Allegations</w:t>
      </w:r>
    </w:p>
    <w:p w14:paraId="65178446" w14:textId="77777777" w:rsidR="0015527E" w:rsidRPr="000E5657" w:rsidRDefault="0015527E" w:rsidP="0015527E">
      <w:pPr>
        <w:rPr>
          <w:rFonts w:ascii="Verdana" w:hAnsi="Verdana" w:cs="Arial"/>
          <w:sz w:val="22"/>
          <w:szCs w:val="22"/>
          <w:u w:val="single"/>
        </w:rPr>
      </w:pPr>
    </w:p>
    <w:p w14:paraId="523A5921" w14:textId="77777777" w:rsidR="0015527E" w:rsidRDefault="0015527E" w:rsidP="0015527E">
      <w:pPr>
        <w:rPr>
          <w:rFonts w:ascii="Verdana" w:hAnsi="Verdana" w:cs="Arial"/>
          <w:sz w:val="22"/>
          <w:szCs w:val="22"/>
        </w:rPr>
      </w:pPr>
      <w:r w:rsidRPr="000E5657">
        <w:rPr>
          <w:rFonts w:ascii="Verdana" w:hAnsi="Verdana" w:cs="Arial"/>
          <w:sz w:val="22"/>
          <w:szCs w:val="22"/>
        </w:rPr>
        <w:t>On receipt of a formal complaint, the Title IX coordinator gives the following written notice to the parties:</w:t>
      </w:r>
    </w:p>
    <w:p w14:paraId="237A2FD1" w14:textId="77777777" w:rsidR="0015527E" w:rsidRPr="000E5657" w:rsidRDefault="0015527E" w:rsidP="0015527E">
      <w:pPr>
        <w:rPr>
          <w:rFonts w:ascii="Verdana" w:hAnsi="Verdana" w:cs="Arial"/>
          <w:sz w:val="22"/>
          <w:szCs w:val="22"/>
        </w:rPr>
      </w:pPr>
    </w:p>
    <w:p w14:paraId="21891CD3" w14:textId="77777777" w:rsidR="0015527E" w:rsidRPr="00165056" w:rsidRDefault="0015527E" w:rsidP="0015527E">
      <w:pPr>
        <w:pStyle w:val="ListParagraph"/>
        <w:numPr>
          <w:ilvl w:val="0"/>
          <w:numId w:val="2"/>
        </w:numPr>
        <w:ind w:left="1080"/>
        <w:rPr>
          <w:rFonts w:ascii="Verdana" w:hAnsi="Verdana" w:cs="Arial"/>
          <w:sz w:val="22"/>
          <w:szCs w:val="22"/>
        </w:rPr>
      </w:pPr>
      <w:r w:rsidRPr="00165056">
        <w:rPr>
          <w:rFonts w:ascii="Verdana" w:hAnsi="Verdana" w:cs="Arial"/>
          <w:sz w:val="22"/>
          <w:szCs w:val="22"/>
        </w:rPr>
        <w:t xml:space="preserve">notice of the grievance process, and </w:t>
      </w:r>
    </w:p>
    <w:p w14:paraId="24239176" w14:textId="77777777" w:rsidR="0015527E" w:rsidRPr="00165056" w:rsidRDefault="0015527E" w:rsidP="0015527E">
      <w:pPr>
        <w:pStyle w:val="ListParagraph"/>
        <w:numPr>
          <w:ilvl w:val="0"/>
          <w:numId w:val="2"/>
        </w:numPr>
        <w:ind w:left="1080"/>
        <w:rPr>
          <w:rFonts w:ascii="Verdana" w:hAnsi="Verdana" w:cs="Arial"/>
          <w:sz w:val="22"/>
          <w:szCs w:val="22"/>
        </w:rPr>
      </w:pPr>
      <w:r w:rsidRPr="00165056">
        <w:rPr>
          <w:rFonts w:ascii="Verdana" w:hAnsi="Verdana" w:cs="Arial"/>
          <w:sz w:val="22"/>
          <w:szCs w:val="22"/>
        </w:rPr>
        <w:t>notice of the allegations of sexual harassment potentially constituting sexual harassment, including sufficient details known at the time</w:t>
      </w:r>
      <w:r>
        <w:rPr>
          <w:rFonts w:ascii="Verdana" w:hAnsi="Verdana" w:cs="Arial"/>
          <w:sz w:val="22"/>
          <w:szCs w:val="22"/>
        </w:rPr>
        <w:t>.</w:t>
      </w:r>
      <w:r w:rsidRPr="00165056">
        <w:rPr>
          <w:rFonts w:ascii="Verdana" w:hAnsi="Verdana" w:cs="Arial"/>
          <w:sz w:val="22"/>
          <w:szCs w:val="22"/>
        </w:rPr>
        <w:t xml:space="preserve"> Sufficient details </w:t>
      </w:r>
      <w:r>
        <w:rPr>
          <w:rFonts w:ascii="Verdana" w:hAnsi="Verdana" w:cs="Arial"/>
          <w:sz w:val="22"/>
          <w:szCs w:val="22"/>
        </w:rPr>
        <w:t xml:space="preserve">shall </w:t>
      </w:r>
      <w:r w:rsidRPr="00165056">
        <w:rPr>
          <w:rFonts w:ascii="Verdana" w:hAnsi="Verdana" w:cs="Arial"/>
          <w:sz w:val="22"/>
          <w:szCs w:val="22"/>
        </w:rPr>
        <w:t xml:space="preserve">include the identities of the parties involved in the incident, if known, the conduct allegedly constituting sexual harassment, and the date and location of the alleged incident, if known. </w:t>
      </w:r>
      <w:r>
        <w:rPr>
          <w:rFonts w:ascii="Verdana" w:hAnsi="Verdana" w:cs="Arial"/>
          <w:sz w:val="22"/>
          <w:szCs w:val="22"/>
        </w:rPr>
        <w:t>This notice must be given</w:t>
      </w:r>
      <w:r w:rsidRPr="00165056">
        <w:rPr>
          <w:rFonts w:ascii="Verdana" w:hAnsi="Verdana" w:cs="Arial"/>
          <w:sz w:val="22"/>
          <w:szCs w:val="22"/>
        </w:rPr>
        <w:t xml:space="preserve"> with sufficient time to prepare a response before any initial interview.</w:t>
      </w:r>
    </w:p>
    <w:p w14:paraId="0390284C" w14:textId="77777777" w:rsidR="0015527E" w:rsidRPr="000E5657" w:rsidRDefault="0015527E" w:rsidP="0015527E">
      <w:pPr>
        <w:rPr>
          <w:rFonts w:ascii="Verdana" w:hAnsi="Verdana" w:cs="Arial"/>
          <w:sz w:val="22"/>
          <w:szCs w:val="22"/>
          <w:u w:val="single"/>
        </w:rPr>
      </w:pPr>
    </w:p>
    <w:p w14:paraId="4C66A993" w14:textId="77777777" w:rsidR="0015527E" w:rsidRDefault="0015527E" w:rsidP="0015527E">
      <w:pPr>
        <w:rPr>
          <w:rFonts w:ascii="Verdana" w:hAnsi="Verdana" w:cs="Arial"/>
          <w:sz w:val="22"/>
          <w:szCs w:val="22"/>
        </w:rPr>
      </w:pPr>
      <w:r w:rsidRPr="000E5657">
        <w:rPr>
          <w:rFonts w:ascii="Verdana" w:hAnsi="Verdana" w:cs="Arial"/>
          <w:sz w:val="22"/>
          <w:szCs w:val="22"/>
        </w:rPr>
        <w:tab/>
        <w:t xml:space="preserve">The written notice </w:t>
      </w:r>
      <w:r>
        <w:rPr>
          <w:rFonts w:ascii="Verdana" w:hAnsi="Verdana" w:cs="Arial"/>
          <w:sz w:val="22"/>
          <w:szCs w:val="22"/>
        </w:rPr>
        <w:t>must also include:</w:t>
      </w:r>
    </w:p>
    <w:p w14:paraId="19844E90" w14:textId="77777777" w:rsidR="0015527E" w:rsidRPr="000E5657" w:rsidRDefault="0015527E" w:rsidP="0015527E">
      <w:pPr>
        <w:rPr>
          <w:rFonts w:ascii="Verdana" w:hAnsi="Verdana" w:cs="Arial"/>
          <w:sz w:val="22"/>
          <w:szCs w:val="22"/>
        </w:rPr>
      </w:pPr>
    </w:p>
    <w:p w14:paraId="03C69BD8" w14:textId="77777777" w:rsidR="0015527E" w:rsidRPr="00165056" w:rsidRDefault="0015527E" w:rsidP="0015527E">
      <w:pPr>
        <w:pStyle w:val="ListParagraph"/>
        <w:numPr>
          <w:ilvl w:val="0"/>
          <w:numId w:val="3"/>
        </w:numPr>
        <w:ind w:left="1080"/>
        <w:rPr>
          <w:rFonts w:ascii="Verdana" w:hAnsi="Verdana" w:cs="Arial"/>
          <w:sz w:val="22"/>
          <w:szCs w:val="22"/>
        </w:rPr>
      </w:pPr>
      <w:r>
        <w:rPr>
          <w:rFonts w:ascii="Verdana" w:hAnsi="Verdana" w:cs="Arial"/>
          <w:sz w:val="22"/>
          <w:szCs w:val="22"/>
        </w:rPr>
        <w:t>a</w:t>
      </w:r>
      <w:r w:rsidRPr="00165056">
        <w:rPr>
          <w:rFonts w:ascii="Verdana" w:hAnsi="Verdana" w:cs="Arial"/>
          <w:sz w:val="22"/>
          <w:szCs w:val="22"/>
        </w:rPr>
        <w:t xml:space="preserve"> statement the respondent is presumed not responsible for the alleged conduct and that a determination regarding responsibility is made at the conclusion of the grievance process;</w:t>
      </w:r>
    </w:p>
    <w:p w14:paraId="7555636A" w14:textId="77777777" w:rsidR="0015527E" w:rsidRPr="00165056" w:rsidRDefault="0015527E" w:rsidP="0015527E">
      <w:pPr>
        <w:pStyle w:val="ListParagraph"/>
        <w:numPr>
          <w:ilvl w:val="0"/>
          <w:numId w:val="3"/>
        </w:numPr>
        <w:ind w:left="1080"/>
        <w:rPr>
          <w:rFonts w:ascii="Verdana" w:hAnsi="Verdana" w:cs="Arial"/>
          <w:sz w:val="22"/>
          <w:szCs w:val="22"/>
        </w:rPr>
      </w:pPr>
      <w:r w:rsidRPr="00165056">
        <w:rPr>
          <w:rFonts w:ascii="Verdana" w:hAnsi="Verdana" w:cs="Arial"/>
          <w:sz w:val="22"/>
          <w:szCs w:val="22"/>
        </w:rPr>
        <w:t>inform</w:t>
      </w:r>
      <w:r>
        <w:rPr>
          <w:rFonts w:ascii="Verdana" w:hAnsi="Verdana" w:cs="Arial"/>
          <w:sz w:val="22"/>
          <w:szCs w:val="22"/>
        </w:rPr>
        <w:t>ation</w:t>
      </w:r>
      <w:r w:rsidRPr="00165056">
        <w:rPr>
          <w:rFonts w:ascii="Verdana" w:hAnsi="Verdana" w:cs="Arial"/>
          <w:sz w:val="22"/>
          <w:szCs w:val="22"/>
        </w:rPr>
        <w:t xml:space="preserve"> the parties may have an advisor of their choice, and may inspect and review evidence; and </w:t>
      </w:r>
    </w:p>
    <w:p w14:paraId="67D3D151" w14:textId="77777777" w:rsidR="0015527E" w:rsidRPr="00165056" w:rsidRDefault="0015527E" w:rsidP="0015527E">
      <w:pPr>
        <w:pStyle w:val="ListParagraph"/>
        <w:numPr>
          <w:ilvl w:val="0"/>
          <w:numId w:val="3"/>
        </w:numPr>
        <w:ind w:left="1080"/>
        <w:rPr>
          <w:rFonts w:ascii="Verdana" w:hAnsi="Verdana" w:cs="Arial"/>
          <w:sz w:val="22"/>
          <w:szCs w:val="22"/>
        </w:rPr>
      </w:pPr>
      <w:r w:rsidRPr="00165056">
        <w:rPr>
          <w:rFonts w:ascii="Verdana" w:hAnsi="Verdana" w:cs="Arial"/>
          <w:sz w:val="22"/>
          <w:szCs w:val="22"/>
        </w:rPr>
        <w:t>inform</w:t>
      </w:r>
      <w:r>
        <w:rPr>
          <w:rFonts w:ascii="Verdana" w:hAnsi="Verdana" w:cs="Arial"/>
          <w:sz w:val="22"/>
          <w:szCs w:val="22"/>
        </w:rPr>
        <w:t xml:space="preserve">ation about </w:t>
      </w:r>
      <w:r w:rsidRPr="00165056">
        <w:rPr>
          <w:rFonts w:ascii="Verdana" w:hAnsi="Verdana" w:cs="Arial"/>
          <w:sz w:val="22"/>
          <w:szCs w:val="22"/>
        </w:rPr>
        <w:t xml:space="preserve">any provisions in the School Board’s code of conduct or </w:t>
      </w:r>
      <w:r>
        <w:rPr>
          <w:rFonts w:ascii="Verdana" w:hAnsi="Verdana" w:cs="Arial"/>
          <w:sz w:val="22"/>
          <w:szCs w:val="22"/>
        </w:rPr>
        <w:t>o</w:t>
      </w:r>
      <w:r w:rsidRPr="00165056">
        <w:rPr>
          <w:rFonts w:ascii="Verdana" w:hAnsi="Verdana" w:cs="Arial"/>
          <w:sz w:val="22"/>
          <w:szCs w:val="22"/>
        </w:rPr>
        <w:t>the</w:t>
      </w:r>
      <w:r>
        <w:rPr>
          <w:rFonts w:ascii="Verdana" w:hAnsi="Verdana" w:cs="Arial"/>
          <w:sz w:val="22"/>
          <w:szCs w:val="22"/>
        </w:rPr>
        <w:t>r policies</w:t>
      </w:r>
      <w:r w:rsidRPr="00165056">
        <w:rPr>
          <w:rFonts w:ascii="Verdana" w:hAnsi="Verdana" w:cs="Arial"/>
          <w:sz w:val="22"/>
          <w:szCs w:val="22"/>
        </w:rPr>
        <w:t xml:space="preserve"> that prohibit knowingly making false statements or knowingly submitting false information during the grievance process.</w:t>
      </w:r>
    </w:p>
    <w:p w14:paraId="4411FB59" w14:textId="77777777" w:rsidR="0015527E" w:rsidRPr="000E5657" w:rsidRDefault="0015527E" w:rsidP="0015527E">
      <w:pPr>
        <w:rPr>
          <w:rFonts w:ascii="Verdana" w:hAnsi="Verdana" w:cs="Arial"/>
          <w:sz w:val="22"/>
          <w:szCs w:val="22"/>
          <w:u w:val="single"/>
        </w:rPr>
      </w:pPr>
    </w:p>
    <w:p w14:paraId="00E466E5"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If, in the course of an investigation, the investigator decides to investigate allegations about the complainant or respondent that are not included in the notice previously provided, notice of the additional allegations </w:t>
      </w:r>
      <w:r>
        <w:rPr>
          <w:rFonts w:ascii="Verdana" w:hAnsi="Verdana" w:cs="Arial"/>
          <w:sz w:val="22"/>
          <w:szCs w:val="22"/>
        </w:rPr>
        <w:t>must be</w:t>
      </w:r>
      <w:r w:rsidRPr="000E5657">
        <w:rPr>
          <w:rFonts w:ascii="Verdana" w:hAnsi="Verdana" w:cs="Arial"/>
          <w:sz w:val="22"/>
          <w:szCs w:val="22"/>
        </w:rPr>
        <w:t xml:space="preserve"> provided to the parties whose identities are known.</w:t>
      </w:r>
    </w:p>
    <w:p w14:paraId="554BFF56" w14:textId="77777777" w:rsidR="0015527E" w:rsidRPr="000E5657" w:rsidRDefault="0015527E" w:rsidP="0015527E">
      <w:pPr>
        <w:rPr>
          <w:rFonts w:ascii="Verdana" w:hAnsi="Verdana" w:cs="Arial"/>
          <w:sz w:val="22"/>
          <w:szCs w:val="22"/>
        </w:rPr>
      </w:pPr>
    </w:p>
    <w:p w14:paraId="5F8F5D29" w14:textId="77777777" w:rsidR="0015527E" w:rsidRPr="00746B74" w:rsidRDefault="0015527E" w:rsidP="0015527E">
      <w:pPr>
        <w:rPr>
          <w:rFonts w:ascii="Verdana" w:hAnsi="Verdana" w:cs="Arial"/>
          <w:sz w:val="22"/>
          <w:szCs w:val="22"/>
          <w:u w:val="single"/>
        </w:rPr>
      </w:pPr>
      <w:r w:rsidRPr="00746B74">
        <w:rPr>
          <w:rFonts w:ascii="Verdana" w:hAnsi="Verdana" w:cs="Arial"/>
          <w:sz w:val="22"/>
          <w:szCs w:val="22"/>
          <w:u w:val="single"/>
        </w:rPr>
        <w:t xml:space="preserve">Dismissal </w:t>
      </w:r>
      <w:r>
        <w:rPr>
          <w:rFonts w:ascii="Verdana" w:hAnsi="Verdana" w:cs="Arial"/>
          <w:sz w:val="22"/>
          <w:szCs w:val="22"/>
          <w:u w:val="single"/>
        </w:rPr>
        <w:t>o</w:t>
      </w:r>
      <w:r w:rsidRPr="00746B74">
        <w:rPr>
          <w:rFonts w:ascii="Verdana" w:hAnsi="Verdana" w:cs="Arial"/>
          <w:sz w:val="22"/>
          <w:szCs w:val="22"/>
          <w:u w:val="single"/>
        </w:rPr>
        <w:t>f Formal Complaint</w:t>
      </w:r>
    </w:p>
    <w:p w14:paraId="19F5C7D0" w14:textId="77777777" w:rsidR="0015527E" w:rsidRPr="000E5657" w:rsidRDefault="0015527E" w:rsidP="0015527E">
      <w:pPr>
        <w:rPr>
          <w:rFonts w:ascii="Verdana" w:hAnsi="Verdana" w:cs="Arial"/>
          <w:sz w:val="22"/>
          <w:szCs w:val="22"/>
        </w:rPr>
      </w:pPr>
    </w:p>
    <w:p w14:paraId="04FF28D8" w14:textId="77777777" w:rsidR="0015527E" w:rsidRDefault="0015527E" w:rsidP="0015527E">
      <w:pPr>
        <w:rPr>
          <w:rFonts w:ascii="Verdana" w:hAnsi="Verdana" w:cs="Arial"/>
          <w:sz w:val="22"/>
          <w:szCs w:val="22"/>
        </w:rPr>
      </w:pPr>
      <w:r w:rsidRPr="000E5657">
        <w:rPr>
          <w:rFonts w:ascii="Verdana" w:hAnsi="Verdana" w:cs="Arial"/>
          <w:sz w:val="22"/>
          <w:szCs w:val="22"/>
        </w:rPr>
        <w:t xml:space="preserve">A formal complaint or any allegations therein must be dismissed if the conduct alleged in the complaint </w:t>
      </w:r>
    </w:p>
    <w:p w14:paraId="4BCE9560" w14:textId="77777777" w:rsidR="0015527E" w:rsidRPr="000E5657" w:rsidRDefault="0015527E" w:rsidP="0015527E">
      <w:pPr>
        <w:rPr>
          <w:rFonts w:ascii="Verdana" w:hAnsi="Verdana" w:cs="Arial"/>
          <w:sz w:val="22"/>
          <w:szCs w:val="22"/>
        </w:rPr>
      </w:pPr>
    </w:p>
    <w:p w14:paraId="4F455279" w14:textId="77777777" w:rsidR="0015527E" w:rsidRPr="00FA59DA" w:rsidRDefault="0015527E" w:rsidP="0015527E">
      <w:pPr>
        <w:pStyle w:val="ListParagraph"/>
        <w:numPr>
          <w:ilvl w:val="0"/>
          <w:numId w:val="4"/>
        </w:numPr>
        <w:ind w:left="1080"/>
        <w:rPr>
          <w:rFonts w:ascii="Verdana" w:hAnsi="Verdana" w:cs="Arial"/>
          <w:sz w:val="22"/>
          <w:szCs w:val="22"/>
        </w:rPr>
      </w:pPr>
      <w:r w:rsidRPr="00FA59DA">
        <w:rPr>
          <w:rFonts w:ascii="Verdana" w:hAnsi="Verdana" w:cs="Arial"/>
          <w:sz w:val="22"/>
          <w:szCs w:val="22"/>
        </w:rPr>
        <w:t>would not constitute sexual harassment</w:t>
      </w:r>
      <w:r>
        <w:rPr>
          <w:rFonts w:ascii="Verdana" w:hAnsi="Verdana" w:cs="Arial"/>
          <w:sz w:val="22"/>
          <w:szCs w:val="22"/>
        </w:rPr>
        <w:t xml:space="preserve"> prohibited by this policy </w:t>
      </w:r>
      <w:r w:rsidRPr="00FA59DA">
        <w:rPr>
          <w:rFonts w:ascii="Verdana" w:hAnsi="Verdana" w:cs="Arial"/>
          <w:sz w:val="22"/>
          <w:szCs w:val="22"/>
        </w:rPr>
        <w:t xml:space="preserve">even if proved, </w:t>
      </w:r>
    </w:p>
    <w:p w14:paraId="3179DA8D" w14:textId="77777777" w:rsidR="0015527E" w:rsidRPr="00FA59DA" w:rsidRDefault="0015527E" w:rsidP="0015527E">
      <w:pPr>
        <w:pStyle w:val="ListParagraph"/>
        <w:numPr>
          <w:ilvl w:val="0"/>
          <w:numId w:val="4"/>
        </w:numPr>
        <w:ind w:left="1080"/>
        <w:rPr>
          <w:rFonts w:ascii="Verdana" w:hAnsi="Verdana" w:cs="Arial"/>
          <w:sz w:val="22"/>
          <w:szCs w:val="22"/>
        </w:rPr>
      </w:pPr>
      <w:r w:rsidRPr="00FA59DA">
        <w:rPr>
          <w:rFonts w:ascii="Verdana" w:hAnsi="Verdana" w:cs="Arial"/>
          <w:sz w:val="22"/>
          <w:szCs w:val="22"/>
        </w:rPr>
        <w:t xml:space="preserve">did not occur in the School Board’s education program or activity, or </w:t>
      </w:r>
    </w:p>
    <w:p w14:paraId="2AC230F6" w14:textId="77777777" w:rsidR="0015527E" w:rsidRPr="00FA59DA" w:rsidRDefault="0015527E" w:rsidP="0015527E">
      <w:pPr>
        <w:pStyle w:val="ListParagraph"/>
        <w:numPr>
          <w:ilvl w:val="0"/>
          <w:numId w:val="4"/>
        </w:numPr>
        <w:ind w:left="1080"/>
        <w:rPr>
          <w:rFonts w:ascii="Verdana" w:hAnsi="Verdana" w:cs="Arial"/>
          <w:sz w:val="22"/>
          <w:szCs w:val="22"/>
        </w:rPr>
      </w:pPr>
      <w:r w:rsidRPr="00FA59DA">
        <w:rPr>
          <w:rFonts w:ascii="Verdana" w:hAnsi="Verdana" w:cs="Arial"/>
          <w:sz w:val="22"/>
          <w:szCs w:val="22"/>
        </w:rPr>
        <w:t xml:space="preserve">did not occur against a person in the United States. </w:t>
      </w:r>
    </w:p>
    <w:p w14:paraId="76DD09C2" w14:textId="77777777" w:rsidR="0015527E" w:rsidRPr="000E5657" w:rsidRDefault="0015527E" w:rsidP="0015527E">
      <w:pPr>
        <w:pStyle w:val="ListParagraph"/>
        <w:ind w:left="1080"/>
        <w:rPr>
          <w:rFonts w:ascii="Verdana" w:hAnsi="Verdana" w:cs="Arial"/>
          <w:sz w:val="22"/>
          <w:szCs w:val="22"/>
        </w:rPr>
      </w:pPr>
    </w:p>
    <w:p w14:paraId="18CC40C1"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Such a dismissal does not preclude action under another provision of the School Board’s code of conduct or </w:t>
      </w:r>
      <w:r>
        <w:rPr>
          <w:rFonts w:ascii="Verdana" w:hAnsi="Verdana" w:cs="Arial"/>
          <w:sz w:val="22"/>
          <w:szCs w:val="22"/>
        </w:rPr>
        <w:t>policy</w:t>
      </w:r>
      <w:r w:rsidRPr="000E5657">
        <w:rPr>
          <w:rFonts w:ascii="Verdana" w:hAnsi="Verdana" w:cs="Arial"/>
          <w:sz w:val="22"/>
          <w:szCs w:val="22"/>
        </w:rPr>
        <w:t>.</w:t>
      </w:r>
    </w:p>
    <w:p w14:paraId="6EDCE787" w14:textId="77777777" w:rsidR="0015527E" w:rsidRPr="000E5657" w:rsidRDefault="0015527E" w:rsidP="0015527E">
      <w:pPr>
        <w:rPr>
          <w:rFonts w:ascii="Verdana" w:hAnsi="Verdana" w:cs="Arial"/>
          <w:sz w:val="22"/>
          <w:szCs w:val="22"/>
        </w:rPr>
      </w:pPr>
    </w:p>
    <w:p w14:paraId="2BAB27D2" w14:textId="77777777" w:rsidR="0015527E" w:rsidRDefault="0015527E" w:rsidP="0015527E">
      <w:pPr>
        <w:rPr>
          <w:rFonts w:ascii="Verdana" w:hAnsi="Verdana" w:cs="Arial"/>
          <w:sz w:val="22"/>
          <w:szCs w:val="22"/>
        </w:rPr>
      </w:pPr>
      <w:r w:rsidRPr="000E5657">
        <w:rPr>
          <w:rFonts w:ascii="Verdana" w:hAnsi="Verdana" w:cs="Arial"/>
          <w:sz w:val="22"/>
          <w:szCs w:val="22"/>
        </w:rPr>
        <w:t xml:space="preserve">A formal complaint or any allegations therein may be dismissed if at any time during the investigation: </w:t>
      </w:r>
    </w:p>
    <w:p w14:paraId="60236DD7" w14:textId="77777777" w:rsidR="0015527E" w:rsidRPr="000E5657" w:rsidRDefault="0015527E" w:rsidP="0015527E">
      <w:pPr>
        <w:rPr>
          <w:rFonts w:ascii="Verdana" w:hAnsi="Verdana" w:cs="Arial"/>
          <w:sz w:val="22"/>
          <w:szCs w:val="22"/>
        </w:rPr>
      </w:pPr>
    </w:p>
    <w:p w14:paraId="4A39C70B" w14:textId="77777777" w:rsidR="0015527E" w:rsidRPr="0060276E" w:rsidRDefault="0015527E" w:rsidP="0015527E">
      <w:pPr>
        <w:pStyle w:val="ListParagraph"/>
        <w:numPr>
          <w:ilvl w:val="0"/>
          <w:numId w:val="5"/>
        </w:numPr>
        <w:ind w:left="1080"/>
        <w:rPr>
          <w:rFonts w:ascii="Verdana" w:hAnsi="Verdana" w:cs="Arial"/>
          <w:sz w:val="22"/>
          <w:szCs w:val="22"/>
        </w:rPr>
      </w:pPr>
      <w:r w:rsidRPr="0060276E">
        <w:rPr>
          <w:rFonts w:ascii="Verdana" w:hAnsi="Verdana" w:cs="Arial"/>
          <w:sz w:val="22"/>
          <w:szCs w:val="22"/>
        </w:rPr>
        <w:t xml:space="preserve">a complainant notifies the Title IX Coordinator in writing that the complainant would like to withdraw the formal complaint or any allegations therein; </w:t>
      </w:r>
    </w:p>
    <w:p w14:paraId="2595C717" w14:textId="77777777" w:rsidR="0015527E" w:rsidRPr="0060276E" w:rsidRDefault="0015527E" w:rsidP="0015527E">
      <w:pPr>
        <w:pStyle w:val="ListParagraph"/>
        <w:numPr>
          <w:ilvl w:val="0"/>
          <w:numId w:val="5"/>
        </w:numPr>
        <w:ind w:left="1080"/>
        <w:rPr>
          <w:rFonts w:ascii="Verdana" w:hAnsi="Verdana" w:cs="Arial"/>
          <w:sz w:val="22"/>
          <w:szCs w:val="22"/>
        </w:rPr>
      </w:pPr>
      <w:r w:rsidRPr="0060276E">
        <w:rPr>
          <w:rFonts w:ascii="Verdana" w:hAnsi="Verdana" w:cs="Arial"/>
          <w:sz w:val="22"/>
          <w:szCs w:val="22"/>
        </w:rPr>
        <w:t xml:space="preserve">the respondent is no longer enrolled or employed by the School Board; or </w:t>
      </w:r>
    </w:p>
    <w:p w14:paraId="7E038BE0" w14:textId="77777777" w:rsidR="0015527E" w:rsidRPr="0060276E" w:rsidRDefault="0015527E" w:rsidP="0015527E">
      <w:pPr>
        <w:pStyle w:val="ListParagraph"/>
        <w:numPr>
          <w:ilvl w:val="0"/>
          <w:numId w:val="5"/>
        </w:numPr>
        <w:ind w:left="1080"/>
        <w:rPr>
          <w:rFonts w:ascii="Verdana" w:hAnsi="Verdana" w:cs="Arial"/>
          <w:sz w:val="22"/>
          <w:szCs w:val="22"/>
        </w:rPr>
      </w:pPr>
      <w:r w:rsidRPr="0060276E">
        <w:rPr>
          <w:rFonts w:ascii="Verdana" w:hAnsi="Verdana" w:cs="Arial"/>
          <w:sz w:val="22"/>
          <w:szCs w:val="22"/>
        </w:rPr>
        <w:lastRenderedPageBreak/>
        <w:t>specific circumstances prevent the School Board from gathering evidence sufficient to reach a determination as to the formal complaint or allegations therein.</w:t>
      </w:r>
    </w:p>
    <w:p w14:paraId="691A1E5D" w14:textId="77777777" w:rsidR="0015527E" w:rsidRPr="000E5657" w:rsidRDefault="0015527E" w:rsidP="0015527E">
      <w:pPr>
        <w:pStyle w:val="ListParagraph"/>
        <w:ind w:left="1080"/>
        <w:rPr>
          <w:rFonts w:ascii="Verdana" w:hAnsi="Verdana" w:cs="Arial"/>
          <w:sz w:val="22"/>
          <w:szCs w:val="22"/>
        </w:rPr>
      </w:pPr>
    </w:p>
    <w:p w14:paraId="2A0BB7B8" w14:textId="77777777" w:rsidR="0015527E" w:rsidRPr="00746B74" w:rsidRDefault="0015527E" w:rsidP="0015527E">
      <w:pPr>
        <w:rPr>
          <w:rFonts w:ascii="Verdana" w:hAnsi="Verdana" w:cs="Arial"/>
          <w:sz w:val="22"/>
          <w:szCs w:val="22"/>
          <w:u w:val="single"/>
        </w:rPr>
      </w:pPr>
      <w:r w:rsidRPr="00746B74">
        <w:rPr>
          <w:rFonts w:ascii="Verdana" w:hAnsi="Verdana" w:cs="Arial"/>
          <w:sz w:val="22"/>
          <w:szCs w:val="22"/>
          <w:u w:val="single"/>
        </w:rPr>
        <w:t xml:space="preserve">Investigation </w:t>
      </w:r>
      <w:r>
        <w:rPr>
          <w:rFonts w:ascii="Verdana" w:hAnsi="Verdana" w:cs="Arial"/>
          <w:sz w:val="22"/>
          <w:szCs w:val="22"/>
          <w:u w:val="single"/>
        </w:rPr>
        <w:t>o</w:t>
      </w:r>
      <w:r w:rsidRPr="00746B74">
        <w:rPr>
          <w:rFonts w:ascii="Verdana" w:hAnsi="Verdana" w:cs="Arial"/>
          <w:sz w:val="22"/>
          <w:szCs w:val="22"/>
          <w:u w:val="single"/>
        </w:rPr>
        <w:t>f Formal Complaint</w:t>
      </w:r>
    </w:p>
    <w:p w14:paraId="1E93D0D5" w14:textId="77777777" w:rsidR="0015527E" w:rsidRPr="000E5657" w:rsidRDefault="0015527E" w:rsidP="0015527E">
      <w:pPr>
        <w:rPr>
          <w:rFonts w:ascii="Verdana" w:hAnsi="Verdana" w:cs="Arial"/>
          <w:sz w:val="22"/>
          <w:szCs w:val="22"/>
        </w:rPr>
      </w:pPr>
    </w:p>
    <w:p w14:paraId="27BF3DB1"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When investigating a formal complaint and throughout the grievance process, the burden of proof and the burden of gathering evidence sufficient to reach a determination regarding responsibility </w:t>
      </w:r>
      <w:r>
        <w:rPr>
          <w:rFonts w:ascii="Verdana" w:hAnsi="Verdana" w:cs="Arial"/>
          <w:sz w:val="22"/>
          <w:szCs w:val="22"/>
        </w:rPr>
        <w:t>is</w:t>
      </w:r>
      <w:r w:rsidRPr="000E5657">
        <w:rPr>
          <w:rFonts w:ascii="Verdana" w:hAnsi="Verdana" w:cs="Arial"/>
          <w:sz w:val="22"/>
          <w:szCs w:val="22"/>
        </w:rPr>
        <w:t xml:space="preserve"> on the School </w:t>
      </w:r>
      <w:r>
        <w:rPr>
          <w:rFonts w:ascii="Verdana" w:hAnsi="Verdana" w:cs="Arial"/>
          <w:sz w:val="22"/>
          <w:szCs w:val="22"/>
        </w:rPr>
        <w:t>Corporation</w:t>
      </w:r>
      <w:r w:rsidRPr="000E5657">
        <w:rPr>
          <w:rFonts w:ascii="Verdana" w:hAnsi="Verdana" w:cs="Arial"/>
          <w:sz w:val="22"/>
          <w:szCs w:val="22"/>
        </w:rPr>
        <w:t xml:space="preserve"> and not the parties</w:t>
      </w:r>
      <w:r>
        <w:rPr>
          <w:rFonts w:ascii="Verdana" w:hAnsi="Verdana" w:cs="Arial"/>
          <w:sz w:val="22"/>
          <w:szCs w:val="22"/>
        </w:rPr>
        <w:t>.</w:t>
      </w:r>
      <w:r w:rsidRPr="000E5657">
        <w:rPr>
          <w:rFonts w:ascii="Verdana" w:hAnsi="Verdana" w:cs="Arial"/>
          <w:sz w:val="22"/>
          <w:szCs w:val="22"/>
        </w:rPr>
        <w:t xml:space="preserve"> </w:t>
      </w:r>
      <w:r>
        <w:rPr>
          <w:rFonts w:ascii="Verdana" w:hAnsi="Verdana" w:cs="Arial"/>
          <w:sz w:val="22"/>
          <w:szCs w:val="22"/>
        </w:rPr>
        <w:t>A</w:t>
      </w:r>
      <w:r w:rsidRPr="000E5657">
        <w:rPr>
          <w:rFonts w:ascii="Verdana" w:hAnsi="Verdana" w:cs="Arial"/>
          <w:sz w:val="22"/>
          <w:szCs w:val="22"/>
        </w:rPr>
        <w:t xml:space="preserve"> party’s records that are made or maintained by a physician, psychologist, or other recognized professional or paraprofessional acting in the professional’s or paraprofessional’s capacity, or assisting in that capacity, and which are</w:t>
      </w:r>
      <w:r>
        <w:rPr>
          <w:rFonts w:ascii="Verdana" w:hAnsi="Verdana" w:cs="Arial"/>
          <w:sz w:val="22"/>
          <w:szCs w:val="22"/>
        </w:rPr>
        <w:t xml:space="preserve"> </w:t>
      </w:r>
      <w:r w:rsidRPr="000E5657">
        <w:rPr>
          <w:rFonts w:ascii="Verdana" w:hAnsi="Verdana" w:cs="Arial"/>
          <w:sz w:val="22"/>
          <w:szCs w:val="22"/>
        </w:rPr>
        <w:t xml:space="preserve">made and maintained in connection with the provision of treatment to the party </w:t>
      </w:r>
      <w:r>
        <w:rPr>
          <w:rFonts w:ascii="Verdana" w:hAnsi="Verdana" w:cs="Arial"/>
          <w:sz w:val="22"/>
          <w:szCs w:val="22"/>
        </w:rPr>
        <w:t>will not be</w:t>
      </w:r>
      <w:r w:rsidRPr="000E5657">
        <w:rPr>
          <w:rFonts w:ascii="Verdana" w:hAnsi="Verdana" w:cs="Arial"/>
          <w:sz w:val="22"/>
          <w:szCs w:val="22"/>
        </w:rPr>
        <w:t xml:space="preserve"> accessed, considered, disclosed or otherwise used without the voluntary, written consent of the party’s parent, or the party if the party is an eligible student, to do so for this grievance procedure</w:t>
      </w:r>
      <w:r>
        <w:rPr>
          <w:rFonts w:ascii="Verdana" w:hAnsi="Verdana" w:cs="Arial"/>
          <w:sz w:val="22"/>
          <w:szCs w:val="22"/>
        </w:rPr>
        <w:t xml:space="preserve"> if such records are required as part of the investigation or determination of responsibility</w:t>
      </w:r>
      <w:r w:rsidRPr="000E5657">
        <w:rPr>
          <w:rFonts w:ascii="Verdana" w:hAnsi="Verdana" w:cs="Arial"/>
          <w:sz w:val="22"/>
          <w:szCs w:val="22"/>
        </w:rPr>
        <w:t xml:space="preserve">. </w:t>
      </w:r>
    </w:p>
    <w:p w14:paraId="6EAE7F9F" w14:textId="77777777" w:rsidR="0015527E" w:rsidRPr="000E5657" w:rsidRDefault="0015527E" w:rsidP="0015527E">
      <w:pPr>
        <w:rPr>
          <w:rFonts w:ascii="Verdana" w:hAnsi="Verdana" w:cs="Arial"/>
          <w:sz w:val="22"/>
          <w:szCs w:val="22"/>
        </w:rPr>
      </w:pPr>
    </w:p>
    <w:p w14:paraId="3762EC2D"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The parties </w:t>
      </w:r>
      <w:r>
        <w:rPr>
          <w:rFonts w:ascii="Verdana" w:hAnsi="Verdana" w:cs="Arial"/>
          <w:sz w:val="22"/>
          <w:szCs w:val="22"/>
        </w:rPr>
        <w:t xml:space="preserve">will </w:t>
      </w:r>
      <w:r w:rsidRPr="000E5657">
        <w:rPr>
          <w:rFonts w:ascii="Verdana" w:hAnsi="Verdana" w:cs="Arial"/>
          <w:sz w:val="22"/>
          <w:szCs w:val="22"/>
        </w:rPr>
        <w:t xml:space="preserve">have an equal opportunity to present witnesses, including fact and expert witnesses, and </w:t>
      </w:r>
      <w:r>
        <w:rPr>
          <w:rFonts w:ascii="Verdana" w:hAnsi="Verdana" w:cs="Arial"/>
          <w:sz w:val="22"/>
          <w:szCs w:val="22"/>
        </w:rPr>
        <w:t>any</w:t>
      </w:r>
      <w:r w:rsidRPr="000E5657">
        <w:rPr>
          <w:rFonts w:ascii="Verdana" w:hAnsi="Verdana" w:cs="Arial"/>
          <w:sz w:val="22"/>
          <w:szCs w:val="22"/>
        </w:rPr>
        <w:t xml:space="preserve"> inculpatory and exculpatory evidence.</w:t>
      </w:r>
    </w:p>
    <w:p w14:paraId="690B4619" w14:textId="77777777" w:rsidR="0015527E" w:rsidRPr="000E5657" w:rsidRDefault="0015527E" w:rsidP="0015527E">
      <w:pPr>
        <w:rPr>
          <w:rFonts w:ascii="Verdana" w:hAnsi="Verdana" w:cs="Arial"/>
          <w:sz w:val="22"/>
          <w:szCs w:val="22"/>
        </w:rPr>
      </w:pPr>
    </w:p>
    <w:p w14:paraId="708D1F6C"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The ability of the parties to discuss the allegations under investigation or to gather and present relevant evidence is not restricted.</w:t>
      </w:r>
    </w:p>
    <w:p w14:paraId="70FB531D" w14:textId="77777777" w:rsidR="0015527E" w:rsidRPr="000E5657" w:rsidRDefault="0015527E" w:rsidP="0015527E">
      <w:pPr>
        <w:rPr>
          <w:rFonts w:ascii="Verdana" w:hAnsi="Verdana" w:cs="Arial"/>
          <w:sz w:val="22"/>
          <w:szCs w:val="22"/>
        </w:rPr>
      </w:pPr>
    </w:p>
    <w:p w14:paraId="74B07A7D"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The parties have the same opportunities to have others present during any grievance proceeding, including the opportunity to be accompanied to any related</w:t>
      </w:r>
      <w:r w:rsidRPr="000E5657">
        <w:rPr>
          <w:rFonts w:ascii="Verdana" w:hAnsi="Verdana" w:cs="Arial"/>
          <w:sz w:val="22"/>
          <w:szCs w:val="22"/>
          <w:u w:val="single"/>
        </w:rPr>
        <w:t xml:space="preserve"> </w:t>
      </w:r>
      <w:r w:rsidRPr="000E5657">
        <w:rPr>
          <w:rFonts w:ascii="Verdana" w:hAnsi="Verdana" w:cs="Arial"/>
          <w:sz w:val="22"/>
          <w:szCs w:val="22"/>
        </w:rPr>
        <w:t>meeting or proceeding by the advisor of their choice, who may be an attorney. The choice or presence of advisor for either the complainant or respondent is not limited in any meeting or grievance proceeding.</w:t>
      </w:r>
    </w:p>
    <w:p w14:paraId="31581076" w14:textId="77777777" w:rsidR="0015527E" w:rsidRPr="000E5657" w:rsidRDefault="0015527E" w:rsidP="0015527E">
      <w:pPr>
        <w:rPr>
          <w:rFonts w:ascii="Verdana" w:hAnsi="Verdana" w:cs="Arial"/>
          <w:sz w:val="22"/>
          <w:szCs w:val="22"/>
        </w:rPr>
      </w:pPr>
    </w:p>
    <w:p w14:paraId="1A7C4CDF" w14:textId="77777777" w:rsidR="0015527E" w:rsidRPr="000E5657" w:rsidRDefault="0015527E" w:rsidP="0015527E">
      <w:pPr>
        <w:rPr>
          <w:rFonts w:ascii="Verdana" w:hAnsi="Verdana" w:cs="Arial"/>
          <w:sz w:val="22"/>
          <w:szCs w:val="22"/>
        </w:rPr>
      </w:pPr>
      <w:r w:rsidRPr="000E5657">
        <w:rPr>
          <w:rFonts w:ascii="Verdana" w:hAnsi="Verdana" w:cs="Arial"/>
          <w:sz w:val="22"/>
          <w:szCs w:val="22"/>
        </w:rPr>
        <w:t>Any party whose participation is invited or expected is provided written notice of the date, time, location, participants, and purpose of all investigative interviews or other meetings with sufficient time for the party to prepare to participate.</w:t>
      </w:r>
    </w:p>
    <w:p w14:paraId="2D9DBDDC" w14:textId="77777777" w:rsidR="0015527E" w:rsidRPr="000E5657" w:rsidRDefault="0015527E" w:rsidP="0015527E">
      <w:pPr>
        <w:rPr>
          <w:rFonts w:ascii="Verdana" w:hAnsi="Verdana" w:cs="Arial"/>
          <w:sz w:val="22"/>
          <w:szCs w:val="22"/>
        </w:rPr>
      </w:pPr>
    </w:p>
    <w:p w14:paraId="17897944" w14:textId="77777777" w:rsidR="0015527E" w:rsidRDefault="0015527E" w:rsidP="0015527E">
      <w:pPr>
        <w:rPr>
          <w:rFonts w:ascii="Verdana" w:hAnsi="Verdana" w:cs="Arial"/>
          <w:sz w:val="22"/>
          <w:szCs w:val="22"/>
        </w:rPr>
      </w:pPr>
      <w:r w:rsidRPr="000E5657">
        <w:rPr>
          <w:rFonts w:ascii="Verdana" w:hAnsi="Verdana" w:cs="Arial"/>
          <w:sz w:val="22"/>
          <w:szCs w:val="22"/>
        </w:rPr>
        <w:t xml:space="preserve">The investigator </w:t>
      </w:r>
      <w:r>
        <w:rPr>
          <w:rFonts w:ascii="Verdana" w:hAnsi="Verdana" w:cs="Arial"/>
          <w:sz w:val="22"/>
          <w:szCs w:val="22"/>
        </w:rPr>
        <w:t xml:space="preserve">must </w:t>
      </w:r>
      <w:r w:rsidRPr="000E5657">
        <w:rPr>
          <w:rFonts w:ascii="Verdana" w:hAnsi="Verdana" w:cs="Arial"/>
          <w:sz w:val="22"/>
          <w:szCs w:val="22"/>
        </w:rPr>
        <w:t xml:space="preserve">provide both parties an equal opportunity to inspect and review any evidence obtained as part of the investigation that is directly related to the allegations raised in a formal complaint, including the evidence which will not be relied upon in reaching a determination regarding responsibility and inculpatory or exculpatory evidence whether obtained from a party or other source, so that each party can meaningfully respond to the evidence prior to </w:t>
      </w:r>
      <w:r>
        <w:rPr>
          <w:rFonts w:ascii="Verdana" w:hAnsi="Verdana" w:cs="Arial"/>
          <w:sz w:val="22"/>
          <w:szCs w:val="22"/>
        </w:rPr>
        <w:t xml:space="preserve">the </w:t>
      </w:r>
      <w:r w:rsidRPr="000E5657">
        <w:rPr>
          <w:rFonts w:ascii="Verdana" w:hAnsi="Verdana" w:cs="Arial"/>
          <w:sz w:val="22"/>
          <w:szCs w:val="22"/>
        </w:rPr>
        <w:t xml:space="preserve">conclusion of the investigation. </w:t>
      </w:r>
    </w:p>
    <w:p w14:paraId="0FFDDF1A" w14:textId="77777777" w:rsidR="0015527E" w:rsidRDefault="0015527E" w:rsidP="0015527E">
      <w:pPr>
        <w:rPr>
          <w:rFonts w:ascii="Verdana" w:hAnsi="Verdana" w:cs="Arial"/>
          <w:sz w:val="22"/>
          <w:szCs w:val="22"/>
        </w:rPr>
      </w:pPr>
    </w:p>
    <w:p w14:paraId="1964A12B" w14:textId="77777777" w:rsidR="0015527E" w:rsidRPr="000E5657" w:rsidRDefault="0015527E" w:rsidP="0015527E">
      <w:pPr>
        <w:rPr>
          <w:rFonts w:ascii="Verdana" w:hAnsi="Verdana" w:cs="Arial"/>
          <w:sz w:val="22"/>
          <w:szCs w:val="22"/>
        </w:rPr>
      </w:pPr>
      <w:r w:rsidRPr="000E5657">
        <w:rPr>
          <w:rFonts w:ascii="Verdana" w:hAnsi="Verdana" w:cs="Arial"/>
          <w:sz w:val="22"/>
          <w:szCs w:val="22"/>
        </w:rPr>
        <w:t>Prior to the completion of the investigative report, the investigator must send to each party and</w:t>
      </w:r>
      <w:r>
        <w:rPr>
          <w:rFonts w:ascii="Verdana" w:hAnsi="Verdana" w:cs="Arial"/>
          <w:sz w:val="22"/>
          <w:szCs w:val="22"/>
        </w:rPr>
        <w:t xml:space="preserve"> </w:t>
      </w:r>
      <w:r w:rsidRPr="000E5657">
        <w:rPr>
          <w:rFonts w:ascii="Verdana" w:hAnsi="Verdana" w:cs="Arial"/>
          <w:sz w:val="22"/>
          <w:szCs w:val="22"/>
        </w:rPr>
        <w:t xml:space="preserve">the party’s advisor, if any, the evidence subject to inspection and review in an electronic format or a hard copy, and the parties must have at least 10 days to submit a written response, which the investigator </w:t>
      </w:r>
      <w:r>
        <w:rPr>
          <w:rFonts w:ascii="Verdana" w:hAnsi="Verdana" w:cs="Arial"/>
          <w:sz w:val="22"/>
          <w:szCs w:val="22"/>
        </w:rPr>
        <w:t xml:space="preserve">must </w:t>
      </w:r>
      <w:r w:rsidRPr="000E5657">
        <w:rPr>
          <w:rFonts w:ascii="Verdana" w:hAnsi="Verdana" w:cs="Arial"/>
          <w:sz w:val="22"/>
          <w:szCs w:val="22"/>
        </w:rPr>
        <w:t xml:space="preserve">consider prior to completion of the investigative report. </w:t>
      </w:r>
    </w:p>
    <w:p w14:paraId="4487B55A" w14:textId="77777777" w:rsidR="0015527E" w:rsidRPr="000E5657" w:rsidRDefault="0015527E" w:rsidP="0015527E">
      <w:pPr>
        <w:rPr>
          <w:rFonts w:ascii="Verdana" w:hAnsi="Verdana" w:cs="Arial"/>
          <w:sz w:val="22"/>
          <w:szCs w:val="22"/>
        </w:rPr>
      </w:pPr>
    </w:p>
    <w:p w14:paraId="25452985" w14:textId="77777777" w:rsidR="0015527E" w:rsidRPr="000E5657" w:rsidRDefault="0015527E" w:rsidP="0015527E">
      <w:pPr>
        <w:rPr>
          <w:rFonts w:ascii="Verdana" w:hAnsi="Verdana" w:cs="Arial"/>
          <w:sz w:val="22"/>
          <w:szCs w:val="22"/>
        </w:rPr>
      </w:pPr>
      <w:r w:rsidRPr="000E5657">
        <w:rPr>
          <w:rFonts w:ascii="Verdana" w:hAnsi="Verdana" w:cs="Arial"/>
          <w:sz w:val="22"/>
          <w:szCs w:val="22"/>
        </w:rPr>
        <w:lastRenderedPageBreak/>
        <w:t xml:space="preserve">The investigator </w:t>
      </w:r>
      <w:r>
        <w:rPr>
          <w:rFonts w:ascii="Verdana" w:hAnsi="Verdana" w:cs="Arial"/>
          <w:sz w:val="22"/>
          <w:szCs w:val="22"/>
        </w:rPr>
        <w:t>shall write</w:t>
      </w:r>
      <w:r w:rsidRPr="000E5657">
        <w:rPr>
          <w:rFonts w:ascii="Verdana" w:hAnsi="Verdana" w:cs="Arial"/>
          <w:sz w:val="22"/>
          <w:szCs w:val="22"/>
        </w:rPr>
        <w:t xml:space="preserve"> an investigative report that fairly summarizes relevant evidence and, at least 10 days prior to the time a determination regarding responsibility is made, send to each party and the party’s advisor, if any, the investigative report in an electronic format or a hard copy, for their review and written response.</w:t>
      </w:r>
    </w:p>
    <w:p w14:paraId="69569567" w14:textId="77777777" w:rsidR="0015527E" w:rsidRDefault="0015527E" w:rsidP="0015527E">
      <w:pPr>
        <w:rPr>
          <w:rFonts w:ascii="Verdana" w:hAnsi="Verdana" w:cs="Arial"/>
          <w:sz w:val="22"/>
          <w:szCs w:val="22"/>
        </w:rPr>
      </w:pPr>
    </w:p>
    <w:p w14:paraId="39AE7233" w14:textId="77777777" w:rsidR="0015527E" w:rsidRPr="00C927FB" w:rsidRDefault="0015527E" w:rsidP="0015527E">
      <w:pPr>
        <w:rPr>
          <w:rFonts w:ascii="Verdana" w:hAnsi="Verdana" w:cs="Arial"/>
          <w:sz w:val="22"/>
          <w:szCs w:val="22"/>
        </w:rPr>
      </w:pPr>
      <w:r w:rsidRPr="00C927FB">
        <w:rPr>
          <w:rFonts w:ascii="Verdana" w:hAnsi="Verdana" w:cs="Arial"/>
          <w:sz w:val="22"/>
          <w:szCs w:val="22"/>
        </w:rPr>
        <w:t xml:space="preserve">The investigative report will be provided to the parties </w:t>
      </w:r>
      <w:r>
        <w:rPr>
          <w:rFonts w:ascii="Verdana" w:hAnsi="Verdana" w:cs="Arial"/>
          <w:sz w:val="22"/>
          <w:szCs w:val="22"/>
        </w:rPr>
        <w:t xml:space="preserve">and the decision maker </w:t>
      </w:r>
      <w:r w:rsidRPr="00C927FB">
        <w:rPr>
          <w:rFonts w:ascii="Verdana" w:hAnsi="Verdana" w:cs="Arial"/>
          <w:sz w:val="22"/>
          <w:szCs w:val="22"/>
        </w:rPr>
        <w:t>within 35 days from the date the formal complaint is filed.</w:t>
      </w:r>
    </w:p>
    <w:p w14:paraId="745FE9F0" w14:textId="77777777" w:rsidR="0015527E" w:rsidRDefault="0015527E" w:rsidP="0015527E">
      <w:pPr>
        <w:rPr>
          <w:rFonts w:ascii="Verdana" w:hAnsi="Verdana" w:cs="Arial"/>
          <w:sz w:val="22"/>
          <w:szCs w:val="22"/>
        </w:rPr>
      </w:pPr>
    </w:p>
    <w:p w14:paraId="1E9E8D1B" w14:textId="77777777" w:rsidR="0015527E" w:rsidRPr="000E5657" w:rsidRDefault="0015527E" w:rsidP="0015527E">
      <w:pPr>
        <w:rPr>
          <w:rFonts w:ascii="Verdana" w:hAnsi="Verdana" w:cs="Arial"/>
          <w:sz w:val="22"/>
          <w:szCs w:val="22"/>
        </w:rPr>
      </w:pPr>
      <w:r w:rsidRPr="000E5657">
        <w:rPr>
          <w:rFonts w:ascii="Verdana" w:hAnsi="Verdana" w:cs="Arial"/>
          <w:sz w:val="22"/>
          <w:szCs w:val="22"/>
        </w:rPr>
        <w:t>After the investigator has sent the investigative report to the parties and before reaching a determination regarding responsibility, the decision</w:t>
      </w:r>
      <w:r>
        <w:rPr>
          <w:rFonts w:ascii="Verdana" w:hAnsi="Verdana" w:cs="Arial"/>
          <w:sz w:val="22"/>
          <w:szCs w:val="22"/>
        </w:rPr>
        <w:t xml:space="preserve"> </w:t>
      </w:r>
      <w:r w:rsidRPr="000E5657">
        <w:rPr>
          <w:rFonts w:ascii="Verdana" w:hAnsi="Verdana" w:cs="Arial"/>
          <w:sz w:val="22"/>
          <w:szCs w:val="22"/>
        </w:rPr>
        <w:t xml:space="preserve">maker must afford each party the opportunity to submit written, relevant questions the party wants </w:t>
      </w:r>
      <w:r>
        <w:rPr>
          <w:rFonts w:ascii="Verdana" w:hAnsi="Verdana" w:cs="Arial"/>
          <w:sz w:val="22"/>
          <w:szCs w:val="22"/>
        </w:rPr>
        <w:t xml:space="preserve">to be </w:t>
      </w:r>
      <w:r w:rsidRPr="000E5657">
        <w:rPr>
          <w:rFonts w:ascii="Verdana" w:hAnsi="Verdana" w:cs="Arial"/>
          <w:sz w:val="22"/>
          <w:szCs w:val="22"/>
        </w:rPr>
        <w:t>asked of any party or witness, provide each party with the answers, and allow for additional, limited follow-up questions from each party.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w:t>
      </w:r>
      <w:r>
        <w:rPr>
          <w:rFonts w:ascii="Verdana" w:hAnsi="Verdana" w:cs="Arial"/>
          <w:sz w:val="22"/>
          <w:szCs w:val="22"/>
        </w:rPr>
        <w:t xml:space="preserve"> </w:t>
      </w:r>
      <w:r w:rsidRPr="000E5657">
        <w:rPr>
          <w:rFonts w:ascii="Verdana" w:hAnsi="Verdana" w:cs="Arial"/>
          <w:sz w:val="22"/>
          <w:szCs w:val="22"/>
        </w:rPr>
        <w:t xml:space="preserve">maker must explain to the party proposing the question </w:t>
      </w:r>
      <w:r>
        <w:rPr>
          <w:rFonts w:ascii="Verdana" w:hAnsi="Verdana" w:cs="Arial"/>
          <w:sz w:val="22"/>
          <w:szCs w:val="22"/>
        </w:rPr>
        <w:t xml:space="preserve">of </w:t>
      </w:r>
      <w:r w:rsidRPr="000E5657">
        <w:rPr>
          <w:rFonts w:ascii="Verdana" w:hAnsi="Verdana" w:cs="Arial"/>
          <w:sz w:val="22"/>
          <w:szCs w:val="22"/>
        </w:rPr>
        <w:t>any decision to exclude a question as not relevant.</w:t>
      </w:r>
    </w:p>
    <w:p w14:paraId="43981475" w14:textId="77777777" w:rsidR="0015527E" w:rsidRPr="000E5657" w:rsidRDefault="0015527E" w:rsidP="0015527E">
      <w:pPr>
        <w:rPr>
          <w:rFonts w:ascii="Verdana" w:hAnsi="Verdana" w:cs="Arial"/>
          <w:sz w:val="22"/>
          <w:szCs w:val="22"/>
        </w:rPr>
      </w:pPr>
    </w:p>
    <w:p w14:paraId="3C55A991" w14:textId="77777777" w:rsidR="0015527E" w:rsidRPr="0054200C" w:rsidRDefault="0015527E" w:rsidP="0015527E">
      <w:pPr>
        <w:rPr>
          <w:rFonts w:ascii="Verdana" w:hAnsi="Verdana" w:cs="Arial"/>
          <w:sz w:val="22"/>
          <w:szCs w:val="22"/>
          <w:u w:val="single"/>
        </w:rPr>
      </w:pPr>
      <w:r w:rsidRPr="0054200C">
        <w:rPr>
          <w:rFonts w:ascii="Verdana" w:hAnsi="Verdana" w:cs="Arial"/>
          <w:sz w:val="22"/>
          <w:szCs w:val="22"/>
          <w:u w:val="single"/>
        </w:rPr>
        <w:t xml:space="preserve">Determination Regarding Responsibility </w:t>
      </w:r>
    </w:p>
    <w:p w14:paraId="3D56EA14" w14:textId="77777777" w:rsidR="0015527E" w:rsidRPr="000E5657" w:rsidRDefault="0015527E" w:rsidP="0015527E">
      <w:pPr>
        <w:rPr>
          <w:rFonts w:ascii="Verdana" w:hAnsi="Verdana" w:cs="Arial"/>
          <w:sz w:val="22"/>
          <w:szCs w:val="22"/>
        </w:rPr>
      </w:pPr>
    </w:p>
    <w:p w14:paraId="4A5EE944"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The decision</w:t>
      </w:r>
      <w:r>
        <w:rPr>
          <w:rFonts w:ascii="Verdana" w:hAnsi="Verdana" w:cs="Arial"/>
          <w:sz w:val="22"/>
          <w:szCs w:val="22"/>
        </w:rPr>
        <w:t xml:space="preserve"> </w:t>
      </w:r>
      <w:r w:rsidRPr="000E5657">
        <w:rPr>
          <w:rFonts w:ascii="Verdana" w:hAnsi="Verdana" w:cs="Arial"/>
          <w:sz w:val="22"/>
          <w:szCs w:val="22"/>
        </w:rPr>
        <w:t xml:space="preserve">maker, who </w:t>
      </w:r>
      <w:r>
        <w:rPr>
          <w:rFonts w:ascii="Verdana" w:hAnsi="Verdana" w:cs="Arial"/>
          <w:sz w:val="22"/>
          <w:szCs w:val="22"/>
        </w:rPr>
        <w:t xml:space="preserve">is </w:t>
      </w:r>
      <w:r w:rsidRPr="000E5657">
        <w:rPr>
          <w:rFonts w:ascii="Verdana" w:hAnsi="Verdana" w:cs="Arial"/>
          <w:sz w:val="22"/>
          <w:szCs w:val="22"/>
        </w:rPr>
        <w:t>not the same person as the Title IX Coordinator or the investigator, must issue a written determination regarding responsibility.</w:t>
      </w:r>
    </w:p>
    <w:p w14:paraId="3627B40A" w14:textId="77777777" w:rsidR="0015527E" w:rsidRPr="000E5657" w:rsidRDefault="0015527E" w:rsidP="0015527E">
      <w:pPr>
        <w:rPr>
          <w:rFonts w:ascii="Verdana" w:hAnsi="Verdana" w:cs="Arial"/>
          <w:sz w:val="22"/>
          <w:szCs w:val="22"/>
        </w:rPr>
      </w:pPr>
    </w:p>
    <w:p w14:paraId="2C32B169" w14:textId="77777777" w:rsidR="0015527E" w:rsidRDefault="0015527E" w:rsidP="0015527E">
      <w:pPr>
        <w:rPr>
          <w:rFonts w:ascii="Verdana" w:hAnsi="Verdana" w:cs="Arial"/>
          <w:sz w:val="22"/>
          <w:szCs w:val="22"/>
        </w:rPr>
      </w:pPr>
      <w:r w:rsidRPr="000E5657">
        <w:rPr>
          <w:rFonts w:ascii="Verdana" w:hAnsi="Verdana" w:cs="Arial"/>
          <w:sz w:val="22"/>
          <w:szCs w:val="22"/>
        </w:rPr>
        <w:t>The written determination must include</w:t>
      </w:r>
      <w:r>
        <w:rPr>
          <w:rFonts w:ascii="Verdana" w:hAnsi="Verdana" w:cs="Arial"/>
          <w:sz w:val="22"/>
          <w:szCs w:val="22"/>
        </w:rPr>
        <w:t xml:space="preserve"> the following:</w:t>
      </w:r>
    </w:p>
    <w:p w14:paraId="2FCCD174" w14:textId="77777777" w:rsidR="0015527E" w:rsidRPr="000E5657" w:rsidRDefault="0015527E" w:rsidP="0015527E">
      <w:pPr>
        <w:rPr>
          <w:rFonts w:ascii="Verdana" w:hAnsi="Verdana" w:cs="Arial"/>
          <w:sz w:val="22"/>
          <w:szCs w:val="22"/>
        </w:rPr>
      </w:pPr>
    </w:p>
    <w:p w14:paraId="5F8C0D7B"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 xml:space="preserve">identification of the allegations potentially constituting sexual harassment prohibited by </w:t>
      </w:r>
      <w:r>
        <w:rPr>
          <w:rFonts w:ascii="Verdana" w:hAnsi="Verdana" w:cs="Arial"/>
          <w:sz w:val="22"/>
          <w:szCs w:val="22"/>
        </w:rPr>
        <w:t>this policy</w:t>
      </w:r>
      <w:r w:rsidRPr="00F50581">
        <w:rPr>
          <w:rFonts w:ascii="Verdana" w:hAnsi="Verdana" w:cs="Arial"/>
          <w:sz w:val="22"/>
          <w:szCs w:val="22"/>
        </w:rPr>
        <w:t xml:space="preserve">; </w:t>
      </w:r>
    </w:p>
    <w:p w14:paraId="1AEE0652"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a description of the procedural steps taken from the receipt of the formal complaint through the determination, including any notifications to the parties, interviews with parties and witnesses, site visits, and methods used to gather other evidence;</w:t>
      </w:r>
    </w:p>
    <w:p w14:paraId="38753B13"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findings of fact supporting the determination;</w:t>
      </w:r>
    </w:p>
    <w:p w14:paraId="04682617"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conclusions regarding the application of the School Board’s code of conduct</w:t>
      </w:r>
      <w:r>
        <w:rPr>
          <w:rFonts w:ascii="Verdana" w:hAnsi="Verdana" w:cs="Arial"/>
          <w:sz w:val="22"/>
          <w:szCs w:val="22"/>
        </w:rPr>
        <w:t xml:space="preserve"> or other policy provisions </w:t>
      </w:r>
      <w:r w:rsidRPr="00F50581">
        <w:rPr>
          <w:rFonts w:ascii="Verdana" w:hAnsi="Verdana" w:cs="Arial"/>
          <w:sz w:val="22"/>
          <w:szCs w:val="22"/>
        </w:rPr>
        <w:t>to the facts;</w:t>
      </w:r>
    </w:p>
    <w:p w14:paraId="2A8A0032"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 xml:space="preserve">a statement of, and rationale for, the result as to each allegation, including a determination regarding responsibility, any disciplinary actions </w:t>
      </w:r>
      <w:r>
        <w:rPr>
          <w:rFonts w:ascii="Verdana" w:hAnsi="Verdana" w:cs="Arial"/>
          <w:sz w:val="22"/>
          <w:szCs w:val="22"/>
        </w:rPr>
        <w:t>recommended against</w:t>
      </w:r>
      <w:r w:rsidRPr="00F50581">
        <w:rPr>
          <w:rFonts w:ascii="Verdana" w:hAnsi="Verdana" w:cs="Arial"/>
          <w:sz w:val="22"/>
          <w:szCs w:val="22"/>
        </w:rPr>
        <w:t xml:space="preserve"> the respondent, and whether remedies designed to restore or preserve equal access to the School Board’s education program or activity will be provided to the complainant; and</w:t>
      </w:r>
    </w:p>
    <w:p w14:paraId="0B364EB7" w14:textId="77777777" w:rsidR="0015527E" w:rsidRPr="00F50581" w:rsidRDefault="0015527E" w:rsidP="0015527E">
      <w:pPr>
        <w:pStyle w:val="ListParagraph"/>
        <w:numPr>
          <w:ilvl w:val="0"/>
          <w:numId w:val="6"/>
        </w:numPr>
        <w:ind w:left="1080"/>
        <w:rPr>
          <w:rFonts w:ascii="Verdana" w:hAnsi="Verdana" w:cs="Arial"/>
          <w:sz w:val="22"/>
          <w:szCs w:val="22"/>
        </w:rPr>
      </w:pPr>
      <w:r w:rsidRPr="00F50581">
        <w:rPr>
          <w:rFonts w:ascii="Verdana" w:hAnsi="Verdana" w:cs="Arial"/>
          <w:sz w:val="22"/>
          <w:szCs w:val="22"/>
        </w:rPr>
        <w:t>the procedures and permissible bases for the complainant and respondent to appeal.</w:t>
      </w:r>
    </w:p>
    <w:p w14:paraId="3D768012" w14:textId="77777777" w:rsidR="0015527E" w:rsidRDefault="0015527E" w:rsidP="0015527E">
      <w:pPr>
        <w:rPr>
          <w:rFonts w:ascii="Verdana" w:hAnsi="Verdana" w:cs="Arial"/>
          <w:sz w:val="22"/>
          <w:szCs w:val="22"/>
        </w:rPr>
      </w:pPr>
    </w:p>
    <w:p w14:paraId="061C1838" w14:textId="77777777" w:rsidR="0015527E" w:rsidRPr="000E5657" w:rsidRDefault="0015527E" w:rsidP="0015527E">
      <w:pPr>
        <w:rPr>
          <w:rFonts w:ascii="Verdana" w:hAnsi="Verdana" w:cs="Arial"/>
          <w:sz w:val="22"/>
          <w:szCs w:val="22"/>
        </w:rPr>
      </w:pPr>
      <w:r w:rsidRPr="000E5657">
        <w:rPr>
          <w:rFonts w:ascii="Verdana" w:hAnsi="Verdana" w:cs="Arial"/>
          <w:sz w:val="22"/>
          <w:szCs w:val="22"/>
        </w:rPr>
        <w:lastRenderedPageBreak/>
        <w:t>A de</w:t>
      </w:r>
      <w:r>
        <w:rPr>
          <w:rFonts w:ascii="Verdana" w:hAnsi="Verdana" w:cs="Arial"/>
          <w:sz w:val="22"/>
          <w:szCs w:val="22"/>
        </w:rPr>
        <w:t>termination of responsibility de</w:t>
      </w:r>
      <w:r w:rsidRPr="000E5657">
        <w:rPr>
          <w:rFonts w:ascii="Verdana" w:hAnsi="Verdana" w:cs="Arial"/>
          <w:sz w:val="22"/>
          <w:szCs w:val="22"/>
        </w:rPr>
        <w:t>cision will be issued within 10 working days from the date the investigative report is submitted to the decision</w:t>
      </w:r>
      <w:r>
        <w:rPr>
          <w:rFonts w:ascii="Verdana" w:hAnsi="Verdana" w:cs="Arial"/>
          <w:sz w:val="22"/>
          <w:szCs w:val="22"/>
        </w:rPr>
        <w:t xml:space="preserve"> </w:t>
      </w:r>
      <w:r w:rsidRPr="000E5657">
        <w:rPr>
          <w:rFonts w:ascii="Verdana" w:hAnsi="Verdana" w:cs="Arial"/>
          <w:sz w:val="22"/>
          <w:szCs w:val="22"/>
        </w:rPr>
        <w:t>maker.</w:t>
      </w:r>
    </w:p>
    <w:p w14:paraId="7ED9E279" w14:textId="77777777" w:rsidR="0015527E" w:rsidRPr="000E5657" w:rsidRDefault="0015527E" w:rsidP="0015527E">
      <w:pPr>
        <w:rPr>
          <w:rFonts w:ascii="Verdana" w:hAnsi="Verdana" w:cs="Arial"/>
          <w:sz w:val="22"/>
          <w:szCs w:val="22"/>
        </w:rPr>
      </w:pPr>
    </w:p>
    <w:p w14:paraId="07D23CC3" w14:textId="77777777" w:rsidR="0015527E" w:rsidRPr="000E5657" w:rsidRDefault="0015527E" w:rsidP="0015527E">
      <w:pPr>
        <w:rPr>
          <w:rFonts w:ascii="Verdana" w:hAnsi="Verdana" w:cs="Arial"/>
          <w:sz w:val="22"/>
          <w:szCs w:val="22"/>
        </w:rPr>
      </w:pPr>
      <w:r w:rsidRPr="000E5657">
        <w:rPr>
          <w:rFonts w:ascii="Verdana" w:hAnsi="Verdana" w:cs="Arial"/>
          <w:sz w:val="22"/>
          <w:szCs w:val="22"/>
        </w:rPr>
        <w:t>The decision</w:t>
      </w:r>
      <w:r>
        <w:rPr>
          <w:rFonts w:ascii="Verdana" w:hAnsi="Verdana" w:cs="Arial"/>
          <w:sz w:val="22"/>
          <w:szCs w:val="22"/>
        </w:rPr>
        <w:t xml:space="preserve"> </w:t>
      </w:r>
      <w:r w:rsidRPr="000E5657">
        <w:rPr>
          <w:rFonts w:ascii="Verdana" w:hAnsi="Verdana" w:cs="Arial"/>
          <w:sz w:val="22"/>
          <w:szCs w:val="22"/>
        </w:rPr>
        <w:t xml:space="preserve">maker must provide the written determination regarding responsibility to the parties simultaneously. </w:t>
      </w:r>
    </w:p>
    <w:p w14:paraId="2771C19C" w14:textId="77777777" w:rsidR="0015527E" w:rsidRPr="000E5657" w:rsidRDefault="0015527E" w:rsidP="0015527E">
      <w:pPr>
        <w:rPr>
          <w:rFonts w:ascii="Verdana" w:hAnsi="Verdana" w:cs="Arial"/>
          <w:sz w:val="22"/>
          <w:szCs w:val="22"/>
        </w:rPr>
      </w:pPr>
    </w:p>
    <w:p w14:paraId="521D3D0F"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The Title IX Coordinator is responsible for </w:t>
      </w:r>
      <w:r>
        <w:rPr>
          <w:rFonts w:ascii="Verdana" w:hAnsi="Verdana" w:cs="Arial"/>
          <w:sz w:val="22"/>
          <w:szCs w:val="22"/>
        </w:rPr>
        <w:t xml:space="preserve">the </w:t>
      </w:r>
      <w:r w:rsidRPr="000E5657">
        <w:rPr>
          <w:rFonts w:ascii="Verdana" w:hAnsi="Verdana" w:cs="Arial"/>
          <w:sz w:val="22"/>
          <w:szCs w:val="22"/>
        </w:rPr>
        <w:t>effective implementation of any remedies.</w:t>
      </w:r>
    </w:p>
    <w:p w14:paraId="46BC5BEA" w14:textId="77777777" w:rsidR="0015527E" w:rsidRPr="000E5657" w:rsidRDefault="0015527E" w:rsidP="0015527E">
      <w:pPr>
        <w:rPr>
          <w:rFonts w:ascii="Verdana" w:hAnsi="Verdana" w:cs="Arial"/>
          <w:sz w:val="22"/>
          <w:szCs w:val="22"/>
        </w:rPr>
      </w:pPr>
    </w:p>
    <w:p w14:paraId="431EF653" w14:textId="77777777" w:rsidR="0015527E" w:rsidRPr="0054200C" w:rsidRDefault="0015527E" w:rsidP="0015527E">
      <w:pPr>
        <w:rPr>
          <w:rFonts w:ascii="Verdana" w:hAnsi="Verdana" w:cs="Arial"/>
          <w:sz w:val="22"/>
          <w:szCs w:val="22"/>
          <w:u w:val="single"/>
        </w:rPr>
      </w:pPr>
      <w:r w:rsidRPr="0054200C">
        <w:rPr>
          <w:rFonts w:ascii="Verdana" w:hAnsi="Verdana" w:cs="Arial"/>
          <w:sz w:val="22"/>
          <w:szCs w:val="22"/>
          <w:u w:val="single"/>
        </w:rPr>
        <w:t xml:space="preserve">Appeals </w:t>
      </w:r>
    </w:p>
    <w:p w14:paraId="15DCB196" w14:textId="77777777" w:rsidR="0015527E" w:rsidRDefault="0015527E" w:rsidP="0015527E">
      <w:pPr>
        <w:rPr>
          <w:rFonts w:ascii="Verdana" w:hAnsi="Verdana" w:cs="Arial"/>
          <w:sz w:val="22"/>
          <w:szCs w:val="22"/>
          <w:u w:val="single"/>
        </w:rPr>
      </w:pPr>
    </w:p>
    <w:p w14:paraId="4E957C64" w14:textId="77777777" w:rsidR="0015527E" w:rsidRPr="000E5657" w:rsidRDefault="0015527E" w:rsidP="0015527E">
      <w:pPr>
        <w:rPr>
          <w:rFonts w:ascii="Verdana" w:hAnsi="Verdana" w:cs="Arial"/>
          <w:sz w:val="22"/>
          <w:szCs w:val="22"/>
        </w:rPr>
      </w:pPr>
      <w:r w:rsidRPr="000E5657">
        <w:rPr>
          <w:rFonts w:ascii="Verdana" w:hAnsi="Verdana" w:cs="Arial"/>
          <w:sz w:val="22"/>
          <w:szCs w:val="22"/>
        </w:rPr>
        <w:t>Either party may appeal within 5 working days from the date the written determination regarding responsibility is given to the parties.</w:t>
      </w:r>
    </w:p>
    <w:p w14:paraId="57D1EB4F" w14:textId="77777777" w:rsidR="0015527E" w:rsidRDefault="0015527E" w:rsidP="0015527E">
      <w:pPr>
        <w:rPr>
          <w:rFonts w:ascii="Verdana" w:hAnsi="Verdana" w:cs="Arial"/>
          <w:sz w:val="22"/>
          <w:szCs w:val="22"/>
          <w:u w:val="single"/>
        </w:rPr>
      </w:pPr>
    </w:p>
    <w:p w14:paraId="2B3D0D84" w14:textId="77777777" w:rsidR="0015527E" w:rsidRDefault="0015527E" w:rsidP="0015527E">
      <w:pPr>
        <w:rPr>
          <w:rFonts w:ascii="Verdana" w:hAnsi="Verdana" w:cs="Arial"/>
          <w:sz w:val="22"/>
          <w:szCs w:val="22"/>
        </w:rPr>
      </w:pPr>
      <w:r w:rsidRPr="000E5657">
        <w:rPr>
          <w:rFonts w:ascii="Verdana" w:hAnsi="Verdana" w:cs="Arial"/>
          <w:sz w:val="22"/>
          <w:szCs w:val="22"/>
        </w:rPr>
        <w:t>Either party may appeal from a determination regarding responsibility or a dismissal of a formal complaint or any allegations therein, on the following bases:</w:t>
      </w:r>
    </w:p>
    <w:p w14:paraId="603C564B" w14:textId="77777777" w:rsidR="0015527E" w:rsidRPr="000E5657" w:rsidRDefault="0015527E" w:rsidP="0015527E">
      <w:pPr>
        <w:rPr>
          <w:rFonts w:ascii="Verdana" w:hAnsi="Verdana" w:cs="Arial"/>
          <w:sz w:val="22"/>
          <w:szCs w:val="22"/>
        </w:rPr>
      </w:pPr>
    </w:p>
    <w:p w14:paraId="05C7772E" w14:textId="77777777" w:rsidR="0015527E" w:rsidRPr="00B94AB7" w:rsidRDefault="0015527E" w:rsidP="0015527E">
      <w:pPr>
        <w:pStyle w:val="ListParagraph"/>
        <w:numPr>
          <w:ilvl w:val="0"/>
          <w:numId w:val="7"/>
        </w:numPr>
        <w:ind w:left="1080"/>
        <w:rPr>
          <w:rFonts w:ascii="Verdana" w:hAnsi="Verdana" w:cs="Arial"/>
          <w:sz w:val="22"/>
          <w:szCs w:val="22"/>
        </w:rPr>
      </w:pPr>
      <w:r w:rsidRPr="00B94AB7">
        <w:rPr>
          <w:rFonts w:ascii="Verdana" w:hAnsi="Verdana" w:cs="Arial"/>
          <w:sz w:val="22"/>
          <w:szCs w:val="22"/>
        </w:rPr>
        <w:t>procedural irregularity that affected the outcome of the matter;</w:t>
      </w:r>
    </w:p>
    <w:p w14:paraId="5033E3D2" w14:textId="77777777" w:rsidR="0015527E" w:rsidRPr="00B94AB7" w:rsidRDefault="0015527E" w:rsidP="0015527E">
      <w:pPr>
        <w:pStyle w:val="ListParagraph"/>
        <w:numPr>
          <w:ilvl w:val="0"/>
          <w:numId w:val="7"/>
        </w:numPr>
        <w:ind w:left="1080"/>
        <w:rPr>
          <w:rFonts w:ascii="Verdana" w:hAnsi="Verdana" w:cs="Arial"/>
          <w:sz w:val="22"/>
          <w:szCs w:val="22"/>
        </w:rPr>
      </w:pPr>
      <w:r w:rsidRPr="00B94AB7">
        <w:rPr>
          <w:rFonts w:ascii="Verdana" w:hAnsi="Verdana" w:cs="Arial"/>
          <w:sz w:val="22"/>
          <w:szCs w:val="22"/>
        </w:rPr>
        <w:t xml:space="preserve">new evidence that was not reasonably available at the time the determination regarding responsibility or dismissal was made, that could affect the outcome of the matter; and </w:t>
      </w:r>
    </w:p>
    <w:p w14:paraId="71B7CD65" w14:textId="77777777" w:rsidR="0015527E" w:rsidRPr="00B94AB7" w:rsidRDefault="0015527E" w:rsidP="0015527E">
      <w:pPr>
        <w:pStyle w:val="ListParagraph"/>
        <w:numPr>
          <w:ilvl w:val="0"/>
          <w:numId w:val="7"/>
        </w:numPr>
        <w:ind w:left="1080"/>
        <w:rPr>
          <w:rFonts w:ascii="Verdana" w:hAnsi="Verdana" w:cs="Arial"/>
          <w:sz w:val="22"/>
          <w:szCs w:val="22"/>
        </w:rPr>
      </w:pPr>
      <w:r w:rsidRPr="00B94AB7">
        <w:rPr>
          <w:rFonts w:ascii="Verdana" w:hAnsi="Verdana" w:cs="Arial"/>
          <w:sz w:val="22"/>
          <w:szCs w:val="22"/>
        </w:rPr>
        <w:t xml:space="preserve">the Title IX Coordinator, investigator, or decision-maker had a conflict of interest or bias for or against complainants or respondents generally or the individual complainant or respondent that affected the outcome of the matter. </w:t>
      </w:r>
    </w:p>
    <w:p w14:paraId="334FA14A" w14:textId="77777777" w:rsidR="0015527E" w:rsidRPr="000E5657" w:rsidRDefault="0015527E" w:rsidP="0015527E">
      <w:pPr>
        <w:rPr>
          <w:rFonts w:ascii="Verdana" w:hAnsi="Verdana" w:cs="Arial"/>
          <w:sz w:val="22"/>
          <w:szCs w:val="22"/>
        </w:rPr>
      </w:pPr>
    </w:p>
    <w:p w14:paraId="10EB68A1" w14:textId="77777777" w:rsidR="0015527E" w:rsidRPr="000E5657" w:rsidRDefault="0015527E" w:rsidP="0015527E">
      <w:pPr>
        <w:rPr>
          <w:rFonts w:ascii="Verdana" w:hAnsi="Verdana" w:cs="Arial"/>
          <w:sz w:val="22"/>
          <w:szCs w:val="22"/>
        </w:rPr>
      </w:pPr>
      <w:r w:rsidRPr="000E5657">
        <w:rPr>
          <w:rFonts w:ascii="Verdana" w:hAnsi="Verdana" w:cs="Arial"/>
          <w:sz w:val="22"/>
          <w:szCs w:val="22"/>
        </w:rPr>
        <w:t>Notification of appeal must be given in writing to the Title IX Coordinator.</w:t>
      </w:r>
    </w:p>
    <w:p w14:paraId="3219ACAD" w14:textId="77777777" w:rsidR="0015527E" w:rsidRPr="000E5657" w:rsidRDefault="0015527E" w:rsidP="0015527E">
      <w:pPr>
        <w:rPr>
          <w:rFonts w:ascii="Verdana" w:hAnsi="Verdana" w:cs="Arial"/>
          <w:sz w:val="22"/>
          <w:szCs w:val="22"/>
        </w:rPr>
      </w:pPr>
    </w:p>
    <w:p w14:paraId="1E022791" w14:textId="77777777" w:rsidR="0015527E" w:rsidRDefault="0015527E" w:rsidP="0015527E">
      <w:pPr>
        <w:rPr>
          <w:rFonts w:ascii="Verdana" w:hAnsi="Verdana" w:cs="Arial"/>
          <w:sz w:val="22"/>
          <w:szCs w:val="22"/>
        </w:rPr>
      </w:pPr>
      <w:r>
        <w:rPr>
          <w:rFonts w:ascii="Verdana" w:hAnsi="Verdana" w:cs="Arial"/>
          <w:sz w:val="22"/>
          <w:szCs w:val="22"/>
        </w:rPr>
        <w:t>For</w:t>
      </w:r>
      <w:r w:rsidRPr="000E5657">
        <w:rPr>
          <w:rFonts w:ascii="Verdana" w:hAnsi="Verdana" w:cs="Arial"/>
          <w:sz w:val="22"/>
          <w:szCs w:val="22"/>
        </w:rPr>
        <w:t xml:space="preserve"> all appeals, the Title IX Coordinator </w:t>
      </w:r>
      <w:r>
        <w:rPr>
          <w:rFonts w:ascii="Verdana" w:hAnsi="Verdana" w:cs="Arial"/>
          <w:sz w:val="22"/>
          <w:szCs w:val="22"/>
        </w:rPr>
        <w:t xml:space="preserve">will </w:t>
      </w:r>
    </w:p>
    <w:p w14:paraId="53B49A6D" w14:textId="77777777" w:rsidR="0015527E" w:rsidRPr="000E5657" w:rsidRDefault="0015527E" w:rsidP="0015527E">
      <w:pPr>
        <w:rPr>
          <w:rFonts w:ascii="Verdana" w:hAnsi="Verdana" w:cs="Arial"/>
          <w:sz w:val="22"/>
          <w:szCs w:val="22"/>
        </w:rPr>
      </w:pPr>
    </w:p>
    <w:p w14:paraId="52951CA4" w14:textId="77777777" w:rsidR="0015527E" w:rsidRPr="00B94AB7" w:rsidRDefault="0015527E" w:rsidP="0015527E">
      <w:pPr>
        <w:pStyle w:val="ListParagraph"/>
        <w:numPr>
          <w:ilvl w:val="0"/>
          <w:numId w:val="8"/>
        </w:numPr>
        <w:ind w:left="1080"/>
        <w:rPr>
          <w:rFonts w:ascii="Verdana" w:hAnsi="Verdana" w:cs="Arial"/>
          <w:sz w:val="22"/>
          <w:szCs w:val="22"/>
        </w:rPr>
      </w:pPr>
      <w:r w:rsidRPr="00B94AB7">
        <w:rPr>
          <w:rFonts w:ascii="Verdana" w:hAnsi="Verdana" w:cs="Arial"/>
          <w:sz w:val="22"/>
          <w:szCs w:val="22"/>
        </w:rPr>
        <w:t>notif</w:t>
      </w:r>
      <w:r>
        <w:rPr>
          <w:rFonts w:ascii="Verdana" w:hAnsi="Verdana" w:cs="Arial"/>
          <w:sz w:val="22"/>
          <w:szCs w:val="22"/>
        </w:rPr>
        <w:t xml:space="preserve">y </w:t>
      </w:r>
      <w:r w:rsidRPr="00B94AB7">
        <w:rPr>
          <w:rFonts w:ascii="Verdana" w:hAnsi="Verdana" w:cs="Arial"/>
          <w:sz w:val="22"/>
          <w:szCs w:val="22"/>
        </w:rPr>
        <w:t xml:space="preserve">the other party in writing when an appeal is filed and implement appeal procedures equally for both parties; </w:t>
      </w:r>
    </w:p>
    <w:p w14:paraId="3D789FA3" w14:textId="77777777" w:rsidR="0015527E" w:rsidRPr="00B94AB7" w:rsidRDefault="0015527E" w:rsidP="0015527E">
      <w:pPr>
        <w:pStyle w:val="ListParagraph"/>
        <w:numPr>
          <w:ilvl w:val="0"/>
          <w:numId w:val="8"/>
        </w:numPr>
        <w:ind w:left="1080"/>
        <w:rPr>
          <w:rFonts w:ascii="Verdana" w:hAnsi="Verdana" w:cs="Arial"/>
          <w:sz w:val="22"/>
          <w:szCs w:val="22"/>
        </w:rPr>
      </w:pPr>
      <w:r w:rsidRPr="00B94AB7">
        <w:rPr>
          <w:rFonts w:ascii="Verdana" w:hAnsi="Verdana" w:cs="Arial"/>
          <w:sz w:val="22"/>
          <w:szCs w:val="22"/>
        </w:rPr>
        <w:t>ensure the decision</w:t>
      </w:r>
      <w:r>
        <w:rPr>
          <w:rFonts w:ascii="Verdana" w:hAnsi="Verdana" w:cs="Arial"/>
          <w:sz w:val="22"/>
          <w:szCs w:val="22"/>
        </w:rPr>
        <w:t xml:space="preserve"> </w:t>
      </w:r>
      <w:r w:rsidRPr="00B94AB7">
        <w:rPr>
          <w:rFonts w:ascii="Verdana" w:hAnsi="Verdana" w:cs="Arial"/>
          <w:sz w:val="22"/>
          <w:szCs w:val="22"/>
        </w:rPr>
        <w:t>maker for the appeal is not the same person as the decision</w:t>
      </w:r>
      <w:r>
        <w:rPr>
          <w:rFonts w:ascii="Verdana" w:hAnsi="Verdana" w:cs="Arial"/>
          <w:sz w:val="22"/>
          <w:szCs w:val="22"/>
        </w:rPr>
        <w:t xml:space="preserve"> </w:t>
      </w:r>
      <w:r w:rsidRPr="00B94AB7">
        <w:rPr>
          <w:rFonts w:ascii="Verdana" w:hAnsi="Verdana" w:cs="Arial"/>
          <w:sz w:val="22"/>
          <w:szCs w:val="22"/>
        </w:rPr>
        <w:t xml:space="preserve">maker that reached the determination regarding responsibility or dismissal, the investigator, or the Title IX Coordinator; and </w:t>
      </w:r>
    </w:p>
    <w:p w14:paraId="579104CF" w14:textId="77777777" w:rsidR="0015527E" w:rsidRPr="00B94AB7" w:rsidRDefault="0015527E" w:rsidP="0015527E">
      <w:pPr>
        <w:pStyle w:val="ListParagraph"/>
        <w:numPr>
          <w:ilvl w:val="0"/>
          <w:numId w:val="8"/>
        </w:numPr>
        <w:ind w:left="1080"/>
        <w:rPr>
          <w:rFonts w:ascii="Verdana" w:hAnsi="Verdana" w:cs="Arial"/>
          <w:sz w:val="22"/>
          <w:szCs w:val="22"/>
        </w:rPr>
      </w:pPr>
      <w:r w:rsidRPr="00B94AB7">
        <w:rPr>
          <w:rFonts w:ascii="Verdana" w:hAnsi="Verdana" w:cs="Arial"/>
          <w:sz w:val="22"/>
          <w:szCs w:val="22"/>
        </w:rPr>
        <w:t>ensure the decision</w:t>
      </w:r>
      <w:r>
        <w:rPr>
          <w:rFonts w:ascii="Verdana" w:hAnsi="Verdana" w:cs="Arial"/>
          <w:sz w:val="22"/>
          <w:szCs w:val="22"/>
        </w:rPr>
        <w:t xml:space="preserve"> </w:t>
      </w:r>
      <w:r w:rsidRPr="00B94AB7">
        <w:rPr>
          <w:rFonts w:ascii="Verdana" w:hAnsi="Verdana" w:cs="Arial"/>
          <w:sz w:val="22"/>
          <w:szCs w:val="22"/>
        </w:rPr>
        <w:t xml:space="preserve">maker for the appeal complies with the standards </w:t>
      </w:r>
      <w:r>
        <w:rPr>
          <w:rFonts w:ascii="Verdana" w:hAnsi="Verdana" w:cs="Arial"/>
          <w:sz w:val="22"/>
          <w:szCs w:val="22"/>
        </w:rPr>
        <w:t>outlined</w:t>
      </w:r>
      <w:r w:rsidRPr="00B94AB7">
        <w:rPr>
          <w:rFonts w:ascii="Verdana" w:hAnsi="Verdana" w:cs="Arial"/>
          <w:sz w:val="22"/>
          <w:szCs w:val="22"/>
        </w:rPr>
        <w:t xml:space="preserve"> in this policy.</w:t>
      </w:r>
    </w:p>
    <w:p w14:paraId="717255CF" w14:textId="77777777" w:rsidR="0015527E" w:rsidRPr="000E5657" w:rsidRDefault="0015527E" w:rsidP="0015527E">
      <w:pPr>
        <w:rPr>
          <w:rFonts w:ascii="Verdana" w:hAnsi="Verdana" w:cs="Arial"/>
          <w:sz w:val="22"/>
          <w:szCs w:val="22"/>
        </w:rPr>
      </w:pPr>
    </w:p>
    <w:p w14:paraId="4A52D385" w14:textId="77777777" w:rsidR="0015527E" w:rsidRDefault="0015527E" w:rsidP="0015527E">
      <w:pPr>
        <w:rPr>
          <w:rFonts w:ascii="Verdana" w:hAnsi="Verdana" w:cs="Arial"/>
          <w:sz w:val="22"/>
          <w:szCs w:val="22"/>
        </w:rPr>
      </w:pPr>
      <w:r w:rsidRPr="000E5657">
        <w:rPr>
          <w:rFonts w:ascii="Verdana" w:hAnsi="Verdana" w:cs="Arial"/>
          <w:sz w:val="22"/>
          <w:szCs w:val="22"/>
        </w:rPr>
        <w:tab/>
        <w:t>The appeal decision</w:t>
      </w:r>
      <w:r>
        <w:rPr>
          <w:rFonts w:ascii="Verdana" w:hAnsi="Verdana" w:cs="Arial"/>
          <w:sz w:val="22"/>
          <w:szCs w:val="22"/>
        </w:rPr>
        <w:t xml:space="preserve"> </w:t>
      </w:r>
      <w:r w:rsidRPr="000E5657">
        <w:rPr>
          <w:rFonts w:ascii="Verdana" w:hAnsi="Verdana" w:cs="Arial"/>
          <w:sz w:val="22"/>
          <w:szCs w:val="22"/>
        </w:rPr>
        <w:t>maker</w:t>
      </w:r>
      <w:r>
        <w:rPr>
          <w:rFonts w:ascii="Verdana" w:hAnsi="Verdana" w:cs="Arial"/>
          <w:sz w:val="22"/>
          <w:szCs w:val="22"/>
        </w:rPr>
        <w:t xml:space="preserve"> will</w:t>
      </w:r>
    </w:p>
    <w:p w14:paraId="66896FC1" w14:textId="77777777" w:rsidR="0015527E" w:rsidRPr="000E5657" w:rsidRDefault="0015527E" w:rsidP="0015527E">
      <w:pPr>
        <w:rPr>
          <w:rFonts w:ascii="Verdana" w:hAnsi="Verdana" w:cs="Arial"/>
          <w:sz w:val="22"/>
          <w:szCs w:val="22"/>
        </w:rPr>
      </w:pPr>
    </w:p>
    <w:p w14:paraId="4191222B" w14:textId="77777777" w:rsidR="0015527E" w:rsidRPr="00B94AB7" w:rsidRDefault="0015527E" w:rsidP="0015527E">
      <w:pPr>
        <w:pStyle w:val="ListParagraph"/>
        <w:numPr>
          <w:ilvl w:val="0"/>
          <w:numId w:val="9"/>
        </w:numPr>
        <w:ind w:left="1080"/>
        <w:rPr>
          <w:rFonts w:ascii="Verdana" w:hAnsi="Verdana" w:cs="Arial"/>
          <w:sz w:val="22"/>
          <w:szCs w:val="22"/>
        </w:rPr>
      </w:pPr>
      <w:r w:rsidRPr="00B94AB7">
        <w:rPr>
          <w:rFonts w:ascii="Verdana" w:hAnsi="Verdana" w:cs="Arial"/>
          <w:sz w:val="22"/>
          <w:szCs w:val="22"/>
        </w:rPr>
        <w:t>give both parties a reasonable, equal opportunity to submit a written statement in support of, or challenging, the outcome;</w:t>
      </w:r>
    </w:p>
    <w:p w14:paraId="77D8AA67" w14:textId="77777777" w:rsidR="0015527E" w:rsidRPr="00B94AB7" w:rsidRDefault="0015527E" w:rsidP="0015527E">
      <w:pPr>
        <w:pStyle w:val="ListParagraph"/>
        <w:numPr>
          <w:ilvl w:val="0"/>
          <w:numId w:val="9"/>
        </w:numPr>
        <w:ind w:left="1080"/>
        <w:rPr>
          <w:rFonts w:ascii="Verdana" w:hAnsi="Verdana" w:cs="Arial"/>
          <w:sz w:val="22"/>
          <w:szCs w:val="22"/>
        </w:rPr>
      </w:pPr>
      <w:r w:rsidRPr="00B94AB7">
        <w:rPr>
          <w:rFonts w:ascii="Verdana" w:hAnsi="Verdana" w:cs="Arial"/>
          <w:sz w:val="22"/>
          <w:szCs w:val="22"/>
        </w:rPr>
        <w:t>review the evidence gathered by the investigator, the investigator’s report, and the decision</w:t>
      </w:r>
      <w:r>
        <w:rPr>
          <w:rFonts w:ascii="Verdana" w:hAnsi="Verdana" w:cs="Arial"/>
          <w:sz w:val="22"/>
          <w:szCs w:val="22"/>
        </w:rPr>
        <w:t xml:space="preserve"> </w:t>
      </w:r>
      <w:r w:rsidRPr="00B94AB7">
        <w:rPr>
          <w:rFonts w:ascii="Verdana" w:hAnsi="Verdana" w:cs="Arial"/>
          <w:sz w:val="22"/>
          <w:szCs w:val="22"/>
        </w:rPr>
        <w:t xml:space="preserve">maker’s written decision;  </w:t>
      </w:r>
    </w:p>
    <w:p w14:paraId="4E0E2901" w14:textId="77777777" w:rsidR="0015527E" w:rsidRPr="00B94AB7" w:rsidRDefault="0015527E" w:rsidP="0015527E">
      <w:pPr>
        <w:pStyle w:val="ListParagraph"/>
        <w:numPr>
          <w:ilvl w:val="0"/>
          <w:numId w:val="9"/>
        </w:numPr>
        <w:ind w:left="1080"/>
        <w:rPr>
          <w:rFonts w:ascii="Verdana" w:hAnsi="Verdana" w:cs="Arial"/>
          <w:sz w:val="22"/>
          <w:szCs w:val="22"/>
        </w:rPr>
      </w:pPr>
      <w:r w:rsidRPr="00B94AB7">
        <w:rPr>
          <w:rFonts w:ascii="Verdana" w:hAnsi="Verdana" w:cs="Arial"/>
          <w:sz w:val="22"/>
          <w:szCs w:val="22"/>
        </w:rPr>
        <w:t>issue a written decision describing the result of the appeal and the rationale for the result; and</w:t>
      </w:r>
    </w:p>
    <w:p w14:paraId="1047E14F" w14:textId="77777777" w:rsidR="0015527E" w:rsidRPr="00B94AB7" w:rsidRDefault="0015527E" w:rsidP="0015527E">
      <w:pPr>
        <w:pStyle w:val="ListParagraph"/>
        <w:numPr>
          <w:ilvl w:val="0"/>
          <w:numId w:val="9"/>
        </w:numPr>
        <w:ind w:left="1080"/>
        <w:rPr>
          <w:rFonts w:ascii="Verdana" w:hAnsi="Verdana" w:cs="Arial"/>
          <w:sz w:val="22"/>
          <w:szCs w:val="22"/>
        </w:rPr>
      </w:pPr>
      <w:r w:rsidRPr="00B94AB7">
        <w:rPr>
          <w:rFonts w:ascii="Verdana" w:hAnsi="Verdana" w:cs="Arial"/>
          <w:sz w:val="22"/>
          <w:szCs w:val="22"/>
        </w:rPr>
        <w:t xml:space="preserve">provide the written decision simultaneously to both parties and the Title IX Coordinator. </w:t>
      </w:r>
    </w:p>
    <w:p w14:paraId="309B544A" w14:textId="77777777" w:rsidR="0015527E" w:rsidRPr="000E5657" w:rsidRDefault="0015527E" w:rsidP="0015527E">
      <w:pPr>
        <w:pStyle w:val="ListParagraph"/>
        <w:ind w:left="1080"/>
        <w:rPr>
          <w:rFonts w:ascii="Verdana" w:hAnsi="Verdana" w:cs="Arial"/>
          <w:sz w:val="22"/>
          <w:szCs w:val="22"/>
        </w:rPr>
      </w:pPr>
    </w:p>
    <w:p w14:paraId="51FD6463" w14:textId="77777777" w:rsidR="0015527E" w:rsidRPr="000E5657" w:rsidRDefault="0015527E" w:rsidP="0015527E">
      <w:pPr>
        <w:rPr>
          <w:rFonts w:ascii="Verdana" w:hAnsi="Verdana" w:cs="Arial"/>
          <w:sz w:val="22"/>
          <w:szCs w:val="22"/>
        </w:rPr>
      </w:pPr>
      <w:r w:rsidRPr="000E5657">
        <w:rPr>
          <w:rFonts w:ascii="Verdana" w:hAnsi="Verdana" w:cs="Arial"/>
          <w:sz w:val="22"/>
          <w:szCs w:val="22"/>
        </w:rPr>
        <w:t>Any appeal will be resolved with 15 calendar days from the filing of the appeal.</w:t>
      </w:r>
    </w:p>
    <w:p w14:paraId="01010B13" w14:textId="77777777" w:rsidR="0015527E" w:rsidRDefault="0015527E" w:rsidP="0015527E">
      <w:pPr>
        <w:rPr>
          <w:rFonts w:ascii="Verdana" w:hAnsi="Verdana" w:cs="Arial"/>
          <w:sz w:val="22"/>
          <w:szCs w:val="22"/>
          <w:u w:val="single"/>
        </w:rPr>
      </w:pPr>
    </w:p>
    <w:p w14:paraId="20129AF7" w14:textId="77777777" w:rsidR="0015527E" w:rsidRDefault="0015527E" w:rsidP="0015527E">
      <w:pPr>
        <w:rPr>
          <w:rFonts w:ascii="Verdana" w:hAnsi="Verdana" w:cs="Arial"/>
          <w:sz w:val="22"/>
          <w:szCs w:val="22"/>
          <w:u w:val="single"/>
        </w:rPr>
      </w:pPr>
      <w:r w:rsidRPr="0054200C">
        <w:rPr>
          <w:rFonts w:ascii="Verdana" w:hAnsi="Verdana" w:cs="Arial"/>
          <w:sz w:val="22"/>
          <w:szCs w:val="22"/>
        </w:rPr>
        <w:t>The determination regarding responsibility becomes final if an appeal is filed on the date the parties are provided with the written determination of the result of the appeal or if an appeal is not filed, the date on which an appeal would no longer be considered timely</w:t>
      </w:r>
      <w:r>
        <w:rPr>
          <w:rFonts w:ascii="Verdana" w:hAnsi="Verdana" w:cs="Arial"/>
          <w:sz w:val="22"/>
          <w:szCs w:val="22"/>
        </w:rPr>
        <w:t>.</w:t>
      </w:r>
    </w:p>
    <w:p w14:paraId="04CFBF04" w14:textId="77777777" w:rsidR="0015527E" w:rsidRPr="000E5657" w:rsidRDefault="0015527E" w:rsidP="0015527E">
      <w:pPr>
        <w:rPr>
          <w:rFonts w:ascii="Verdana" w:hAnsi="Verdana" w:cs="Arial"/>
          <w:sz w:val="22"/>
          <w:szCs w:val="22"/>
          <w:u w:val="single"/>
        </w:rPr>
      </w:pPr>
    </w:p>
    <w:p w14:paraId="30DFADCB"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Temporary delays of the grievance process or the limited extension of time frames for good cause with written notice to the complainant and the respondent of the delay or extension and the reasons for the action are permitted. Good cause may include considerations such as the absence of a party, a party’s advisor, or a witness; disciplinary processes required by law or School Board policy; or the need for language assistance or </w:t>
      </w:r>
      <w:r>
        <w:rPr>
          <w:rFonts w:ascii="Verdana" w:hAnsi="Verdana" w:cs="Arial"/>
          <w:sz w:val="22"/>
          <w:szCs w:val="22"/>
        </w:rPr>
        <w:t xml:space="preserve">an </w:t>
      </w:r>
      <w:r w:rsidRPr="000E5657">
        <w:rPr>
          <w:rFonts w:ascii="Verdana" w:hAnsi="Verdana" w:cs="Arial"/>
          <w:sz w:val="22"/>
          <w:szCs w:val="22"/>
        </w:rPr>
        <w:t>accommodation of disabilities.</w:t>
      </w:r>
    </w:p>
    <w:p w14:paraId="101B22D2" w14:textId="77777777" w:rsidR="0015527E" w:rsidRPr="000E5657" w:rsidRDefault="0015527E" w:rsidP="0015527E">
      <w:pPr>
        <w:rPr>
          <w:rFonts w:ascii="Verdana" w:hAnsi="Verdana" w:cs="Arial"/>
          <w:sz w:val="22"/>
          <w:szCs w:val="22"/>
        </w:rPr>
      </w:pPr>
    </w:p>
    <w:p w14:paraId="7C139ADB" w14:textId="77777777" w:rsidR="0015527E" w:rsidRPr="0054200C" w:rsidRDefault="0015527E" w:rsidP="0015527E">
      <w:pPr>
        <w:rPr>
          <w:rFonts w:ascii="Verdana" w:hAnsi="Verdana" w:cs="Arial"/>
          <w:sz w:val="22"/>
          <w:szCs w:val="22"/>
          <w:u w:val="single"/>
        </w:rPr>
      </w:pPr>
      <w:r w:rsidRPr="0054200C">
        <w:rPr>
          <w:rFonts w:ascii="Verdana" w:hAnsi="Verdana" w:cs="Arial"/>
          <w:sz w:val="22"/>
          <w:szCs w:val="22"/>
          <w:u w:val="single"/>
        </w:rPr>
        <w:t>Recordkeeping</w:t>
      </w:r>
    </w:p>
    <w:p w14:paraId="1728AD79" w14:textId="77777777" w:rsidR="0015527E" w:rsidRPr="000E5657" w:rsidRDefault="0015527E" w:rsidP="0015527E">
      <w:pPr>
        <w:rPr>
          <w:rFonts w:ascii="Verdana" w:hAnsi="Verdana" w:cs="Arial"/>
          <w:sz w:val="22"/>
          <w:szCs w:val="22"/>
          <w:u w:val="single"/>
        </w:rPr>
      </w:pPr>
    </w:p>
    <w:p w14:paraId="0E93B807" w14:textId="77777777" w:rsidR="0015527E" w:rsidRPr="000E5657" w:rsidRDefault="0015527E" w:rsidP="0015527E">
      <w:pPr>
        <w:rPr>
          <w:rFonts w:ascii="Verdana" w:hAnsi="Verdana" w:cs="Arial"/>
          <w:sz w:val="22"/>
          <w:szCs w:val="22"/>
        </w:rPr>
      </w:pPr>
      <w:r w:rsidRPr="000E5657">
        <w:rPr>
          <w:rFonts w:ascii="Verdana" w:hAnsi="Verdana" w:cs="Arial"/>
          <w:iCs/>
          <w:sz w:val="22"/>
          <w:szCs w:val="22"/>
        </w:rPr>
        <w:t>The School Board</w:t>
      </w:r>
      <w:r w:rsidRPr="000E5657">
        <w:rPr>
          <w:rFonts w:ascii="Verdana" w:hAnsi="Verdana" w:cs="Arial"/>
          <w:sz w:val="22"/>
          <w:szCs w:val="22"/>
        </w:rPr>
        <w:t xml:space="preserve"> will maintain for a period of seven years records of: </w:t>
      </w:r>
    </w:p>
    <w:p w14:paraId="54079971" w14:textId="77777777" w:rsidR="0015527E" w:rsidRPr="00B94AB7" w:rsidRDefault="0015527E" w:rsidP="0015527E">
      <w:pPr>
        <w:pStyle w:val="ListParagraph"/>
        <w:numPr>
          <w:ilvl w:val="0"/>
          <w:numId w:val="10"/>
        </w:numPr>
        <w:ind w:left="1080"/>
        <w:rPr>
          <w:rFonts w:ascii="Verdana" w:hAnsi="Verdana" w:cs="Arial"/>
          <w:sz w:val="22"/>
          <w:szCs w:val="22"/>
        </w:rPr>
      </w:pPr>
      <w:r w:rsidRPr="00B94AB7">
        <w:rPr>
          <w:rFonts w:ascii="Verdana" w:hAnsi="Verdana" w:cs="Arial"/>
          <w:sz w:val="22"/>
          <w:szCs w:val="22"/>
        </w:rPr>
        <w:t xml:space="preserve">each investigation of allegations of sexual harassment prohibited by </w:t>
      </w:r>
      <w:r>
        <w:rPr>
          <w:rFonts w:ascii="Verdana" w:hAnsi="Verdana" w:cs="Arial"/>
          <w:sz w:val="22"/>
          <w:szCs w:val="22"/>
        </w:rPr>
        <w:t>this policy</w:t>
      </w:r>
      <w:r w:rsidRPr="00B94AB7">
        <w:rPr>
          <w:rFonts w:ascii="Verdana" w:hAnsi="Verdana" w:cs="Arial"/>
          <w:sz w:val="22"/>
          <w:szCs w:val="22"/>
        </w:rPr>
        <w:t xml:space="preserve"> including any determination regarding responsibility and any audio or audiovisual recording or transcript, any disciplinary sanctions imposed on the respondent, and any remedies provided to the complainant designed to restore or preserve equal access to School Board’s education program or activity; </w:t>
      </w:r>
    </w:p>
    <w:p w14:paraId="42966708" w14:textId="77777777" w:rsidR="0015527E" w:rsidRPr="0086710C" w:rsidRDefault="0015527E" w:rsidP="0015527E">
      <w:pPr>
        <w:pStyle w:val="ListParagraph"/>
        <w:numPr>
          <w:ilvl w:val="0"/>
          <w:numId w:val="10"/>
        </w:numPr>
        <w:ind w:left="1080"/>
        <w:rPr>
          <w:rFonts w:ascii="Verdana" w:hAnsi="Verdana" w:cs="Arial"/>
          <w:sz w:val="22"/>
          <w:szCs w:val="22"/>
        </w:rPr>
      </w:pPr>
      <w:r w:rsidRPr="0086710C">
        <w:rPr>
          <w:rFonts w:ascii="Verdana" w:hAnsi="Verdana" w:cs="Arial"/>
          <w:sz w:val="22"/>
          <w:szCs w:val="22"/>
        </w:rPr>
        <w:t xml:space="preserve">any appeal and the result of the appeal; and </w:t>
      </w:r>
    </w:p>
    <w:p w14:paraId="1EFB75B9" w14:textId="77777777" w:rsidR="0015527E" w:rsidRPr="00B94AB7" w:rsidRDefault="0015527E" w:rsidP="0015527E">
      <w:pPr>
        <w:pStyle w:val="ListParagraph"/>
        <w:numPr>
          <w:ilvl w:val="0"/>
          <w:numId w:val="10"/>
        </w:numPr>
        <w:ind w:left="1080"/>
        <w:rPr>
          <w:rFonts w:ascii="Verdana" w:hAnsi="Verdana" w:cs="Arial"/>
          <w:sz w:val="22"/>
          <w:szCs w:val="22"/>
        </w:rPr>
      </w:pPr>
      <w:r w:rsidRPr="00B94AB7">
        <w:rPr>
          <w:rFonts w:ascii="Verdana" w:hAnsi="Verdana" w:cs="Arial"/>
          <w:sz w:val="22"/>
          <w:szCs w:val="22"/>
        </w:rPr>
        <w:t>all materials used to train Title IX Coordinators, investigators, decision</w:t>
      </w:r>
      <w:r>
        <w:rPr>
          <w:rFonts w:ascii="Verdana" w:hAnsi="Verdana" w:cs="Arial"/>
          <w:sz w:val="22"/>
          <w:szCs w:val="22"/>
        </w:rPr>
        <w:t xml:space="preserve"> </w:t>
      </w:r>
      <w:r w:rsidRPr="00B94AB7">
        <w:rPr>
          <w:rFonts w:ascii="Verdana" w:hAnsi="Verdana" w:cs="Arial"/>
          <w:sz w:val="22"/>
          <w:szCs w:val="22"/>
        </w:rPr>
        <w:t xml:space="preserve">makers, and any person who facilitates an informal resolution process. These materials will also be made available on the School </w:t>
      </w:r>
      <w:r>
        <w:rPr>
          <w:rFonts w:ascii="Verdana" w:hAnsi="Verdana" w:cs="Arial"/>
          <w:sz w:val="22"/>
          <w:szCs w:val="22"/>
        </w:rPr>
        <w:t>Corporation</w:t>
      </w:r>
      <w:r w:rsidRPr="00B94AB7">
        <w:rPr>
          <w:rFonts w:ascii="Verdana" w:hAnsi="Verdana" w:cs="Arial"/>
          <w:sz w:val="22"/>
          <w:szCs w:val="22"/>
        </w:rPr>
        <w:t xml:space="preserve">’s website.  </w:t>
      </w:r>
    </w:p>
    <w:p w14:paraId="2FE00F8D" w14:textId="77777777" w:rsidR="0015527E" w:rsidRPr="000E5657" w:rsidRDefault="0015527E" w:rsidP="0015527E">
      <w:pPr>
        <w:pStyle w:val="ListParagraph"/>
        <w:ind w:left="1080"/>
        <w:rPr>
          <w:rFonts w:ascii="Verdana" w:hAnsi="Verdana" w:cs="Arial"/>
          <w:sz w:val="22"/>
          <w:szCs w:val="22"/>
        </w:rPr>
      </w:pPr>
    </w:p>
    <w:p w14:paraId="41C169CA" w14:textId="77777777" w:rsidR="0015527E" w:rsidRPr="000E5657" w:rsidRDefault="0015527E" w:rsidP="0015527E">
      <w:pPr>
        <w:rPr>
          <w:rFonts w:ascii="Verdana" w:hAnsi="Verdana" w:cs="Arial"/>
          <w:sz w:val="22"/>
          <w:szCs w:val="22"/>
        </w:rPr>
      </w:pPr>
      <w:r w:rsidRPr="000E5657">
        <w:rPr>
          <w:rFonts w:ascii="Verdana" w:hAnsi="Verdana" w:cs="Arial"/>
          <w:sz w:val="22"/>
          <w:szCs w:val="22"/>
        </w:rPr>
        <w:t xml:space="preserve">For each response required under </w:t>
      </w:r>
      <w:r>
        <w:rPr>
          <w:rFonts w:ascii="Verdana" w:hAnsi="Verdana" w:cs="Arial"/>
          <w:sz w:val="22"/>
          <w:szCs w:val="22"/>
        </w:rPr>
        <w:t>this policy and federal law</w:t>
      </w:r>
      <w:r w:rsidRPr="000E5657">
        <w:rPr>
          <w:rFonts w:ascii="Verdana" w:hAnsi="Verdana" w:cs="Arial"/>
          <w:sz w:val="22"/>
          <w:szCs w:val="22"/>
        </w:rPr>
        <w:t xml:space="preserve">, the School Board must create, and maintain for a period of seven years, records of any actions, including any supportive measures, taken in response to a report or formal complaint of sexual harassment prohibited by </w:t>
      </w:r>
      <w:r>
        <w:rPr>
          <w:rFonts w:ascii="Verdana" w:hAnsi="Verdana" w:cs="Arial"/>
          <w:sz w:val="22"/>
          <w:szCs w:val="22"/>
        </w:rPr>
        <w:t>this policy</w:t>
      </w:r>
      <w:r w:rsidRPr="000E5657">
        <w:rPr>
          <w:rFonts w:ascii="Verdana" w:hAnsi="Verdana" w:cs="Arial"/>
          <w:sz w:val="22"/>
          <w:szCs w:val="22"/>
        </w:rPr>
        <w:t xml:space="preserve">. In each instance, the School Board will document the basis for its conclusion that its response was not deliberately indifferent, and document it has taken measures designed to restore or preserve equal access to its education program or activity. If the School Board does not provide a complainant with supportive measures, then it </w:t>
      </w:r>
      <w:r>
        <w:rPr>
          <w:rFonts w:ascii="Verdana" w:hAnsi="Verdana" w:cs="Arial"/>
          <w:sz w:val="22"/>
          <w:szCs w:val="22"/>
        </w:rPr>
        <w:t xml:space="preserve">must </w:t>
      </w:r>
      <w:r w:rsidRPr="000E5657">
        <w:rPr>
          <w:rFonts w:ascii="Verdana" w:hAnsi="Verdana" w:cs="Arial"/>
          <w:sz w:val="22"/>
          <w:szCs w:val="22"/>
        </w:rPr>
        <w:t xml:space="preserve">document the reasons why such a response was not clearly unreasonable in light of the known circumstances. </w:t>
      </w:r>
    </w:p>
    <w:p w14:paraId="340454DB" w14:textId="77777777" w:rsidR="0015527E" w:rsidRDefault="0015527E" w:rsidP="0015527E">
      <w:pPr>
        <w:rPr>
          <w:rFonts w:ascii="Verdana" w:hAnsi="Verdana" w:cs="Arial"/>
          <w:sz w:val="22"/>
          <w:szCs w:val="22"/>
        </w:rPr>
      </w:pPr>
    </w:p>
    <w:p w14:paraId="7E2D2F56" w14:textId="77777777" w:rsidR="00855F8D" w:rsidRDefault="00855F8D"/>
    <w:sectPr w:rsidR="00855F8D" w:rsidSect="0015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71E"/>
    <w:multiLevelType w:val="hybridMultilevel"/>
    <w:tmpl w:val="1994A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B5E06"/>
    <w:multiLevelType w:val="hybridMultilevel"/>
    <w:tmpl w:val="A36E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553E"/>
    <w:multiLevelType w:val="hybridMultilevel"/>
    <w:tmpl w:val="CA000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34363"/>
    <w:multiLevelType w:val="hybridMultilevel"/>
    <w:tmpl w:val="F9FE1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A66D51"/>
    <w:multiLevelType w:val="hybridMultilevel"/>
    <w:tmpl w:val="23143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ED1CC1"/>
    <w:multiLevelType w:val="hybridMultilevel"/>
    <w:tmpl w:val="9D30B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B734C1"/>
    <w:multiLevelType w:val="hybridMultilevel"/>
    <w:tmpl w:val="2968F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E169E4"/>
    <w:multiLevelType w:val="hybridMultilevel"/>
    <w:tmpl w:val="336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F4B4D"/>
    <w:multiLevelType w:val="hybridMultilevel"/>
    <w:tmpl w:val="51989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C3848"/>
    <w:multiLevelType w:val="hybridMultilevel"/>
    <w:tmpl w:val="D860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2"/>
  </w:num>
  <w:num w:numId="4">
    <w:abstractNumId w:val="9"/>
  </w:num>
  <w:num w:numId="5">
    <w:abstractNumId w:val="1"/>
  </w:num>
  <w:num w:numId="6">
    <w:abstractNumId w:val="0"/>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E"/>
    <w:rsid w:val="00152620"/>
    <w:rsid w:val="0015527E"/>
    <w:rsid w:val="004C2D22"/>
    <w:rsid w:val="00855F8D"/>
    <w:rsid w:val="00A3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6EF32"/>
  <w14:defaultImageDpi w14:val="32767"/>
  <w15:chartTrackingRefBased/>
  <w15:docId w15:val="{9BB33943-B5ED-6D45-8906-EFA3008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2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52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17212</Characters>
  <Application>Microsoft Office Word</Application>
  <DocSecurity>0</DocSecurity>
  <Lines>143</Lines>
  <Paragraphs>40</Paragraphs>
  <ScaleCrop>false</ScaleCrop>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Phelps</dc:creator>
  <cp:keywords/>
  <dc:description/>
  <cp:lastModifiedBy>David Phelps</cp:lastModifiedBy>
  <cp:revision>1</cp:revision>
  <dcterms:created xsi:type="dcterms:W3CDTF">2020-09-29T13:48:00Z</dcterms:created>
  <dcterms:modified xsi:type="dcterms:W3CDTF">2020-09-29T13:48:00Z</dcterms:modified>
</cp:coreProperties>
</file>